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7690DB" w14:textId="77777777" w:rsidR="00725FBA" w:rsidRDefault="00725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pPr w:leftFromText="180" w:rightFromText="180" w:vertAnchor="text" w:tblpX="5701"/>
        <w:tblW w:w="47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87"/>
        <w:gridCol w:w="454"/>
        <w:gridCol w:w="454"/>
        <w:gridCol w:w="454"/>
        <w:gridCol w:w="454"/>
        <w:gridCol w:w="454"/>
        <w:gridCol w:w="454"/>
        <w:gridCol w:w="454"/>
      </w:tblGrid>
      <w:tr w:rsidR="00725FBA" w14:paraId="7308D02A" w14:textId="77777777">
        <w:trPr>
          <w:trHeight w:val="284"/>
        </w:trPr>
        <w:tc>
          <w:tcPr>
            <w:tcW w:w="1588" w:type="dxa"/>
          </w:tcPr>
          <w:p w14:paraId="3A9FD915" w14:textId="77777777" w:rsidR="00725FBA" w:rsidRDefault="00000000">
            <w:pPr>
              <w:spacing w:after="0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Roll Number</w:t>
            </w:r>
          </w:p>
        </w:tc>
        <w:tc>
          <w:tcPr>
            <w:tcW w:w="454" w:type="dxa"/>
          </w:tcPr>
          <w:p w14:paraId="2157C4F6" w14:textId="77777777" w:rsidR="00725FBA" w:rsidRDefault="00725FBA">
            <w:pPr>
              <w:spacing w:after="0"/>
              <w:jc w:val="center"/>
              <w:rPr>
                <w:rFonts w:ascii="Book Antiqua" w:eastAsia="Book Antiqua" w:hAnsi="Book Antiqua" w:cs="Book Antiqua"/>
                <w:b/>
              </w:rPr>
            </w:pPr>
          </w:p>
        </w:tc>
        <w:tc>
          <w:tcPr>
            <w:tcW w:w="454" w:type="dxa"/>
          </w:tcPr>
          <w:p w14:paraId="3F2BCC09" w14:textId="77777777" w:rsidR="00725FBA" w:rsidRDefault="00725FBA">
            <w:pPr>
              <w:spacing w:after="0"/>
              <w:jc w:val="center"/>
              <w:rPr>
                <w:rFonts w:ascii="Book Antiqua" w:eastAsia="Book Antiqua" w:hAnsi="Book Antiqua" w:cs="Book Antiqua"/>
                <w:b/>
              </w:rPr>
            </w:pPr>
          </w:p>
        </w:tc>
        <w:tc>
          <w:tcPr>
            <w:tcW w:w="454" w:type="dxa"/>
          </w:tcPr>
          <w:p w14:paraId="0E3F57BB" w14:textId="77777777" w:rsidR="00725FBA" w:rsidRDefault="00725FBA">
            <w:pPr>
              <w:spacing w:after="0"/>
              <w:jc w:val="center"/>
              <w:rPr>
                <w:rFonts w:ascii="Book Antiqua" w:eastAsia="Book Antiqua" w:hAnsi="Book Antiqua" w:cs="Book Antiqua"/>
                <w:b/>
              </w:rPr>
            </w:pPr>
          </w:p>
        </w:tc>
        <w:tc>
          <w:tcPr>
            <w:tcW w:w="454" w:type="dxa"/>
          </w:tcPr>
          <w:p w14:paraId="2F1547F9" w14:textId="77777777" w:rsidR="00725FBA" w:rsidRDefault="00725FBA">
            <w:pPr>
              <w:spacing w:after="0"/>
              <w:jc w:val="center"/>
              <w:rPr>
                <w:rFonts w:ascii="Book Antiqua" w:eastAsia="Book Antiqua" w:hAnsi="Book Antiqua" w:cs="Book Antiqua"/>
                <w:b/>
              </w:rPr>
            </w:pPr>
          </w:p>
        </w:tc>
        <w:tc>
          <w:tcPr>
            <w:tcW w:w="454" w:type="dxa"/>
          </w:tcPr>
          <w:p w14:paraId="5E76E748" w14:textId="77777777" w:rsidR="00725FBA" w:rsidRDefault="00725FBA">
            <w:pPr>
              <w:spacing w:after="0"/>
              <w:jc w:val="center"/>
              <w:rPr>
                <w:rFonts w:ascii="Book Antiqua" w:eastAsia="Book Antiqua" w:hAnsi="Book Antiqua" w:cs="Book Antiqua"/>
                <w:b/>
              </w:rPr>
            </w:pPr>
          </w:p>
        </w:tc>
        <w:tc>
          <w:tcPr>
            <w:tcW w:w="454" w:type="dxa"/>
          </w:tcPr>
          <w:p w14:paraId="1293AE78" w14:textId="77777777" w:rsidR="00725FBA" w:rsidRDefault="00725FBA">
            <w:pPr>
              <w:spacing w:after="0"/>
              <w:jc w:val="center"/>
              <w:rPr>
                <w:rFonts w:ascii="Book Antiqua" w:eastAsia="Book Antiqua" w:hAnsi="Book Antiqua" w:cs="Book Antiqua"/>
                <w:b/>
              </w:rPr>
            </w:pPr>
          </w:p>
        </w:tc>
        <w:tc>
          <w:tcPr>
            <w:tcW w:w="454" w:type="dxa"/>
          </w:tcPr>
          <w:p w14:paraId="4698E7FE" w14:textId="77777777" w:rsidR="00725FBA" w:rsidRDefault="00725FBA">
            <w:pPr>
              <w:spacing w:after="0"/>
              <w:jc w:val="center"/>
              <w:rPr>
                <w:rFonts w:ascii="Book Antiqua" w:eastAsia="Book Antiqua" w:hAnsi="Book Antiqua" w:cs="Book Antiqua"/>
                <w:b/>
              </w:rPr>
            </w:pPr>
          </w:p>
        </w:tc>
      </w:tr>
    </w:tbl>
    <w:p w14:paraId="3426D3BE" w14:textId="77777777" w:rsidR="00725FBA" w:rsidRDefault="00725FBA">
      <w:pPr>
        <w:spacing w:after="0"/>
        <w:ind w:left="1440"/>
        <w:rPr>
          <w:rFonts w:ascii="Book Antiqua" w:eastAsia="Book Antiqua" w:hAnsi="Book Antiqua" w:cs="Book Antiqua"/>
          <w:b/>
        </w:rPr>
      </w:pPr>
    </w:p>
    <w:p w14:paraId="5095FCDC" w14:textId="77777777" w:rsidR="00725FBA" w:rsidRDefault="00000000">
      <w:pPr>
        <w:spacing w:after="120" w:line="360" w:lineRule="auto"/>
        <w:jc w:val="center"/>
        <w:rPr>
          <w:rFonts w:ascii="Book Antiqua" w:eastAsia="Book Antiqua" w:hAnsi="Book Antiqua" w:cs="Book Antiqua"/>
          <w:b/>
        </w:rPr>
      </w:pPr>
      <w:r>
        <w:rPr>
          <w:rFonts w:ascii="Book Antiqua" w:eastAsia="Book Antiqua" w:hAnsi="Book Antiqua" w:cs="Book Antiqua"/>
          <w:b/>
        </w:rPr>
        <w:t xml:space="preserve">DEPARTMENT </w:t>
      </w:r>
      <w:r>
        <w:rPr>
          <w:rFonts w:ascii="Book Antiqua" w:eastAsia="Book Antiqua" w:hAnsi="Book Antiqua" w:cs="Book Antiqua"/>
          <w:b/>
          <w:color w:val="000000"/>
        </w:rPr>
        <w:t xml:space="preserve">OF </w:t>
      </w:r>
    </w:p>
    <w:tbl>
      <w:tblPr>
        <w:tblStyle w:val="a0"/>
        <w:tblW w:w="1127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0"/>
        <w:gridCol w:w="293"/>
        <w:gridCol w:w="4442"/>
        <w:gridCol w:w="2379"/>
        <w:gridCol w:w="357"/>
        <w:gridCol w:w="2302"/>
      </w:tblGrid>
      <w:tr w:rsidR="00725FBA" w14:paraId="4C4BE475" w14:textId="77777777">
        <w:trPr>
          <w:trHeight w:val="258"/>
          <w:jc w:val="center"/>
        </w:trPr>
        <w:tc>
          <w:tcPr>
            <w:tcW w:w="1500" w:type="dxa"/>
            <w:shd w:val="clear" w:color="auto" w:fill="auto"/>
            <w:vAlign w:val="center"/>
          </w:tcPr>
          <w:p w14:paraId="25125FC9" w14:textId="77777777" w:rsidR="00725FBA" w:rsidRDefault="00000000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CLASS</w:t>
            </w:r>
          </w:p>
        </w:tc>
        <w:tc>
          <w:tcPr>
            <w:tcW w:w="293" w:type="dxa"/>
            <w:shd w:val="clear" w:color="auto" w:fill="auto"/>
            <w:vAlign w:val="center"/>
          </w:tcPr>
          <w:p w14:paraId="4CF17005" w14:textId="77777777" w:rsidR="00725FBA" w:rsidRDefault="00000000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:</w:t>
            </w:r>
          </w:p>
        </w:tc>
        <w:tc>
          <w:tcPr>
            <w:tcW w:w="4442" w:type="dxa"/>
            <w:shd w:val="clear" w:color="auto" w:fill="auto"/>
            <w:vAlign w:val="center"/>
          </w:tcPr>
          <w:p w14:paraId="65634D06" w14:textId="2F92A866" w:rsidR="00725FBA" w:rsidRDefault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 w:rsidRPr="00506883">
              <w:rPr>
                <w:rFonts w:ascii="Times New Roman" w:hAnsi="Times New Roman" w:cs="Times New Roman"/>
                <w:b/>
                <w:bCs/>
              </w:rPr>
              <w:t>III AI&amp;DS</w:t>
            </w:r>
          </w:p>
        </w:tc>
        <w:tc>
          <w:tcPr>
            <w:tcW w:w="2379" w:type="dxa"/>
            <w:shd w:val="clear" w:color="auto" w:fill="auto"/>
            <w:vAlign w:val="center"/>
          </w:tcPr>
          <w:p w14:paraId="2D8EDDE3" w14:textId="77777777" w:rsidR="00725FBA" w:rsidRDefault="00000000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MAX MARKS</w:t>
            </w:r>
          </w:p>
        </w:tc>
        <w:tc>
          <w:tcPr>
            <w:tcW w:w="357" w:type="dxa"/>
            <w:shd w:val="clear" w:color="auto" w:fill="auto"/>
            <w:vAlign w:val="center"/>
          </w:tcPr>
          <w:p w14:paraId="5CE306DC" w14:textId="77777777" w:rsidR="00725FBA" w:rsidRDefault="00000000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:</w:t>
            </w:r>
          </w:p>
        </w:tc>
        <w:tc>
          <w:tcPr>
            <w:tcW w:w="2302" w:type="dxa"/>
            <w:shd w:val="clear" w:color="auto" w:fill="auto"/>
            <w:vAlign w:val="center"/>
          </w:tcPr>
          <w:p w14:paraId="0C8B0502" w14:textId="77777777" w:rsidR="00725FBA" w:rsidRDefault="00000000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60</w:t>
            </w:r>
          </w:p>
        </w:tc>
      </w:tr>
      <w:tr w:rsidR="001E288E" w14:paraId="4A73FBE9" w14:textId="77777777">
        <w:trPr>
          <w:trHeight w:val="258"/>
          <w:jc w:val="center"/>
        </w:trPr>
        <w:tc>
          <w:tcPr>
            <w:tcW w:w="1500" w:type="dxa"/>
            <w:shd w:val="clear" w:color="auto" w:fill="auto"/>
            <w:vAlign w:val="center"/>
          </w:tcPr>
          <w:p w14:paraId="16884854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SEMESTER</w:t>
            </w:r>
          </w:p>
        </w:tc>
        <w:tc>
          <w:tcPr>
            <w:tcW w:w="293" w:type="dxa"/>
            <w:shd w:val="clear" w:color="auto" w:fill="auto"/>
            <w:vAlign w:val="center"/>
          </w:tcPr>
          <w:p w14:paraId="054B809B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:</w:t>
            </w:r>
          </w:p>
        </w:tc>
        <w:tc>
          <w:tcPr>
            <w:tcW w:w="4442" w:type="dxa"/>
            <w:shd w:val="clear" w:color="auto" w:fill="auto"/>
            <w:vAlign w:val="center"/>
          </w:tcPr>
          <w:p w14:paraId="3C9175BA" w14:textId="19D5BE4B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</w:rPr>
            </w:pPr>
            <w:r w:rsidRPr="00506883">
              <w:rPr>
                <w:rFonts w:ascii="Times New Roman" w:hAnsi="Times New Roman" w:cs="Times New Roman"/>
              </w:rPr>
              <w:t>VI</w:t>
            </w:r>
          </w:p>
        </w:tc>
        <w:tc>
          <w:tcPr>
            <w:tcW w:w="2379" w:type="dxa"/>
            <w:shd w:val="clear" w:color="auto" w:fill="auto"/>
            <w:vAlign w:val="center"/>
          </w:tcPr>
          <w:p w14:paraId="335E3BFC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DURATION</w:t>
            </w:r>
          </w:p>
        </w:tc>
        <w:tc>
          <w:tcPr>
            <w:tcW w:w="357" w:type="dxa"/>
            <w:shd w:val="clear" w:color="auto" w:fill="auto"/>
            <w:vAlign w:val="center"/>
          </w:tcPr>
          <w:p w14:paraId="412FFD1A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:</w:t>
            </w:r>
          </w:p>
        </w:tc>
        <w:tc>
          <w:tcPr>
            <w:tcW w:w="2302" w:type="dxa"/>
            <w:shd w:val="clear" w:color="auto" w:fill="auto"/>
            <w:vAlign w:val="center"/>
          </w:tcPr>
          <w:p w14:paraId="690D9E04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 xml:space="preserve">1 </w:t>
            </w:r>
            <w:proofErr w:type="spellStart"/>
            <w:r>
              <w:rPr>
                <w:rFonts w:ascii="Book Antiqua" w:eastAsia="Book Antiqua" w:hAnsi="Book Antiqua" w:cs="Book Antiqua"/>
                <w:b/>
              </w:rPr>
              <w:t>Hr</w:t>
            </w:r>
            <w:proofErr w:type="spellEnd"/>
            <w:r>
              <w:rPr>
                <w:rFonts w:ascii="Book Antiqua" w:eastAsia="Book Antiqua" w:hAnsi="Book Antiqua" w:cs="Book Antiqua"/>
                <w:b/>
              </w:rPr>
              <w:t xml:space="preserve"> 45 Mins</w:t>
            </w:r>
          </w:p>
        </w:tc>
      </w:tr>
      <w:tr w:rsidR="001E288E" w14:paraId="5AE1D870" w14:textId="77777777">
        <w:trPr>
          <w:trHeight w:val="258"/>
          <w:jc w:val="center"/>
        </w:trPr>
        <w:tc>
          <w:tcPr>
            <w:tcW w:w="1500" w:type="dxa"/>
            <w:shd w:val="clear" w:color="auto" w:fill="auto"/>
            <w:vAlign w:val="center"/>
          </w:tcPr>
          <w:p w14:paraId="5E93E82B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COURSE TITLE</w:t>
            </w:r>
          </w:p>
        </w:tc>
        <w:tc>
          <w:tcPr>
            <w:tcW w:w="293" w:type="dxa"/>
            <w:shd w:val="clear" w:color="auto" w:fill="auto"/>
            <w:vAlign w:val="center"/>
          </w:tcPr>
          <w:p w14:paraId="6B3EA13F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:</w:t>
            </w:r>
          </w:p>
        </w:tc>
        <w:tc>
          <w:tcPr>
            <w:tcW w:w="4442" w:type="dxa"/>
            <w:shd w:val="clear" w:color="auto" w:fill="auto"/>
            <w:vAlign w:val="center"/>
          </w:tcPr>
          <w:p w14:paraId="5CBCCFBE" w14:textId="63293DEB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</w:rPr>
            </w:pPr>
            <w:r w:rsidRPr="00506883">
              <w:rPr>
                <w:rFonts w:ascii="Times New Roman" w:hAnsi="Times New Roman" w:cs="Times New Roman"/>
              </w:rPr>
              <w:t>Storage Technologies</w:t>
            </w:r>
          </w:p>
        </w:tc>
        <w:tc>
          <w:tcPr>
            <w:tcW w:w="2379" w:type="dxa"/>
            <w:shd w:val="clear" w:color="auto" w:fill="auto"/>
            <w:vAlign w:val="center"/>
          </w:tcPr>
          <w:p w14:paraId="527A8E8E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COURSE CODE</w:t>
            </w:r>
          </w:p>
        </w:tc>
        <w:tc>
          <w:tcPr>
            <w:tcW w:w="357" w:type="dxa"/>
            <w:shd w:val="clear" w:color="auto" w:fill="auto"/>
            <w:vAlign w:val="center"/>
          </w:tcPr>
          <w:p w14:paraId="42BBB1F5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:</w:t>
            </w:r>
          </w:p>
        </w:tc>
        <w:tc>
          <w:tcPr>
            <w:tcW w:w="2302" w:type="dxa"/>
            <w:shd w:val="clear" w:color="auto" w:fill="auto"/>
            <w:vAlign w:val="center"/>
          </w:tcPr>
          <w:p w14:paraId="35A6CBB6" w14:textId="7C5FF6B4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</w:rPr>
            </w:pPr>
            <w:r w:rsidRPr="00506883">
              <w:rPr>
                <w:rFonts w:ascii="Times New Roman" w:hAnsi="Times New Roman" w:cs="Times New Roman"/>
              </w:rPr>
              <w:t>CCS367</w:t>
            </w:r>
          </w:p>
        </w:tc>
      </w:tr>
      <w:tr w:rsidR="001E288E" w14:paraId="37714E32" w14:textId="77777777">
        <w:trPr>
          <w:trHeight w:val="258"/>
          <w:jc w:val="center"/>
        </w:trPr>
        <w:tc>
          <w:tcPr>
            <w:tcW w:w="1500" w:type="dxa"/>
            <w:shd w:val="clear" w:color="auto" w:fill="auto"/>
            <w:vAlign w:val="center"/>
          </w:tcPr>
          <w:p w14:paraId="253919EE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COURSE NO</w:t>
            </w:r>
          </w:p>
        </w:tc>
        <w:tc>
          <w:tcPr>
            <w:tcW w:w="293" w:type="dxa"/>
            <w:shd w:val="clear" w:color="auto" w:fill="auto"/>
            <w:vAlign w:val="center"/>
          </w:tcPr>
          <w:p w14:paraId="1AA47FC1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</w:rPr>
            </w:pPr>
            <w:r>
              <w:rPr>
                <w:rFonts w:ascii="Book Antiqua" w:eastAsia="Book Antiqua" w:hAnsi="Book Antiqua" w:cs="Book Antiqua"/>
              </w:rPr>
              <w:t>:</w:t>
            </w:r>
          </w:p>
        </w:tc>
        <w:tc>
          <w:tcPr>
            <w:tcW w:w="4442" w:type="dxa"/>
            <w:shd w:val="clear" w:color="auto" w:fill="auto"/>
            <w:vAlign w:val="center"/>
          </w:tcPr>
          <w:p w14:paraId="33C5BCBF" w14:textId="0AB5ADA5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</w:p>
        </w:tc>
        <w:tc>
          <w:tcPr>
            <w:tcW w:w="2379" w:type="dxa"/>
            <w:shd w:val="clear" w:color="auto" w:fill="auto"/>
            <w:vAlign w:val="center"/>
          </w:tcPr>
          <w:p w14:paraId="43E6B69D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DATE &amp; SESSION</w:t>
            </w:r>
          </w:p>
        </w:tc>
        <w:tc>
          <w:tcPr>
            <w:tcW w:w="357" w:type="dxa"/>
            <w:shd w:val="clear" w:color="auto" w:fill="auto"/>
            <w:vAlign w:val="center"/>
          </w:tcPr>
          <w:p w14:paraId="04F88CF7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:</w:t>
            </w:r>
          </w:p>
        </w:tc>
        <w:tc>
          <w:tcPr>
            <w:tcW w:w="2302" w:type="dxa"/>
            <w:shd w:val="clear" w:color="auto" w:fill="auto"/>
            <w:vAlign w:val="center"/>
          </w:tcPr>
          <w:p w14:paraId="4E4490BC" w14:textId="4A56974E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24/4/25 &amp; AN</w:t>
            </w:r>
          </w:p>
        </w:tc>
      </w:tr>
      <w:tr w:rsidR="001E288E" w14:paraId="77D3716D" w14:textId="77777777">
        <w:trPr>
          <w:trHeight w:val="326"/>
          <w:jc w:val="center"/>
        </w:trPr>
        <w:tc>
          <w:tcPr>
            <w:tcW w:w="1500" w:type="dxa"/>
            <w:shd w:val="clear" w:color="auto" w:fill="auto"/>
            <w:vAlign w:val="center"/>
          </w:tcPr>
          <w:p w14:paraId="10D19C19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ACADEMIC YEAR</w:t>
            </w:r>
          </w:p>
        </w:tc>
        <w:tc>
          <w:tcPr>
            <w:tcW w:w="293" w:type="dxa"/>
            <w:shd w:val="clear" w:color="auto" w:fill="auto"/>
            <w:vAlign w:val="center"/>
          </w:tcPr>
          <w:p w14:paraId="545E2CF1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</w:rPr>
            </w:pPr>
            <w:r>
              <w:rPr>
                <w:rFonts w:ascii="Book Antiqua" w:eastAsia="Book Antiqua" w:hAnsi="Book Antiqua" w:cs="Book Antiqua"/>
              </w:rPr>
              <w:t>:</w:t>
            </w:r>
          </w:p>
        </w:tc>
        <w:tc>
          <w:tcPr>
            <w:tcW w:w="4442" w:type="dxa"/>
            <w:shd w:val="clear" w:color="auto" w:fill="auto"/>
            <w:vAlign w:val="center"/>
          </w:tcPr>
          <w:p w14:paraId="3BEF0CCB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</w:p>
        </w:tc>
        <w:tc>
          <w:tcPr>
            <w:tcW w:w="2379" w:type="dxa"/>
            <w:shd w:val="clear" w:color="auto" w:fill="auto"/>
            <w:vAlign w:val="center"/>
          </w:tcPr>
          <w:p w14:paraId="5CCA8928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EXAM</w:t>
            </w:r>
          </w:p>
        </w:tc>
        <w:tc>
          <w:tcPr>
            <w:tcW w:w="357" w:type="dxa"/>
            <w:shd w:val="clear" w:color="auto" w:fill="auto"/>
            <w:vAlign w:val="center"/>
          </w:tcPr>
          <w:p w14:paraId="60FCB353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:</w:t>
            </w:r>
          </w:p>
        </w:tc>
        <w:tc>
          <w:tcPr>
            <w:tcW w:w="2302" w:type="dxa"/>
            <w:shd w:val="clear" w:color="auto" w:fill="auto"/>
            <w:vAlign w:val="center"/>
          </w:tcPr>
          <w:p w14:paraId="5978514A" w14:textId="77777777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</w:rPr>
            </w:pPr>
            <w:r>
              <w:rPr>
                <w:rFonts w:ascii="Book Antiqua" w:eastAsia="Book Antiqua" w:hAnsi="Book Antiqua" w:cs="Book Antiqua"/>
                <w:b/>
              </w:rPr>
              <w:t>IA-1</w:t>
            </w:r>
          </w:p>
        </w:tc>
      </w:tr>
    </w:tbl>
    <w:p w14:paraId="05B351DF" w14:textId="77777777" w:rsidR="00725FBA" w:rsidRDefault="00725FBA">
      <w:pPr>
        <w:spacing w:after="0"/>
        <w:rPr>
          <w:rFonts w:ascii="Book Antiqua" w:eastAsia="Book Antiqua" w:hAnsi="Book Antiqua" w:cs="Book Antiqua"/>
          <w:sz w:val="12"/>
          <w:szCs w:val="12"/>
        </w:rPr>
      </w:pPr>
      <w:bookmarkStart w:id="0" w:name="_heading=h.gjdgxs" w:colFirst="0" w:colLast="0"/>
      <w:bookmarkEnd w:id="0"/>
    </w:p>
    <w:tbl>
      <w:tblPr>
        <w:tblStyle w:val="a1"/>
        <w:tblW w:w="11341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4"/>
        <w:gridCol w:w="6653"/>
        <w:gridCol w:w="1043"/>
        <w:gridCol w:w="1035"/>
        <w:gridCol w:w="1506"/>
      </w:tblGrid>
      <w:tr w:rsidR="00725FBA" w14:paraId="27BCEDAC" w14:textId="77777777" w:rsidTr="001E288E">
        <w:trPr>
          <w:cantSplit/>
          <w:trHeight w:val="84"/>
        </w:trPr>
        <w:tc>
          <w:tcPr>
            <w:tcW w:w="11341" w:type="dxa"/>
            <w:gridSpan w:val="5"/>
          </w:tcPr>
          <w:p w14:paraId="4B588172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color w:val="FF0000"/>
              </w:rPr>
            </w:pPr>
            <w:r>
              <w:rPr>
                <w:rFonts w:ascii="Book Antiqua" w:eastAsia="Book Antiqua" w:hAnsi="Book Antiqua" w:cs="Book Antiqua"/>
                <w:b/>
                <w:color w:val="FF0000"/>
              </w:rPr>
              <w:t>ANSWER KEY WITH SCHEME OF EVALUATION</w:t>
            </w:r>
          </w:p>
          <w:p w14:paraId="1D6ADD6A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PART – A (10 X 2 = 20 Marks)</w:t>
            </w:r>
          </w:p>
        </w:tc>
      </w:tr>
      <w:tr w:rsidR="00725FBA" w14:paraId="548AADF7" w14:textId="77777777" w:rsidTr="001E288E">
        <w:trPr>
          <w:cantSplit/>
          <w:trHeight w:val="109"/>
        </w:trPr>
        <w:tc>
          <w:tcPr>
            <w:tcW w:w="7757" w:type="dxa"/>
            <w:gridSpan w:val="2"/>
            <w:vAlign w:val="center"/>
          </w:tcPr>
          <w:p w14:paraId="15F6A1E0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ANSWER ALL QUESTIONS</w:t>
            </w:r>
          </w:p>
        </w:tc>
        <w:tc>
          <w:tcPr>
            <w:tcW w:w="1043" w:type="dxa"/>
            <w:vAlign w:val="center"/>
          </w:tcPr>
          <w:p w14:paraId="31ACBF4E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CO</w:t>
            </w:r>
          </w:p>
        </w:tc>
        <w:tc>
          <w:tcPr>
            <w:tcW w:w="1035" w:type="dxa"/>
            <w:vAlign w:val="center"/>
          </w:tcPr>
          <w:p w14:paraId="4B33DE44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BT Level</w:t>
            </w:r>
          </w:p>
        </w:tc>
        <w:tc>
          <w:tcPr>
            <w:tcW w:w="1506" w:type="dxa"/>
            <w:vAlign w:val="center"/>
          </w:tcPr>
          <w:p w14:paraId="1FE2A2C2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color w:val="FF0000"/>
                <w:sz w:val="20"/>
                <w:szCs w:val="20"/>
              </w:rPr>
              <w:t>Scheme of Marks</w:t>
            </w:r>
          </w:p>
        </w:tc>
      </w:tr>
      <w:tr w:rsidR="001E288E" w14:paraId="014503B4" w14:textId="77777777" w:rsidTr="001E288E">
        <w:trPr>
          <w:cantSplit/>
          <w:trHeight w:val="312"/>
        </w:trPr>
        <w:tc>
          <w:tcPr>
            <w:tcW w:w="1104" w:type="dxa"/>
            <w:vAlign w:val="center"/>
          </w:tcPr>
          <w:p w14:paraId="6740AD20" w14:textId="77777777" w:rsidR="001E288E" w:rsidRDefault="001E288E" w:rsidP="001E28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color w:val="000000"/>
                <w:sz w:val="20"/>
                <w:szCs w:val="20"/>
              </w:rPr>
            </w:pPr>
          </w:p>
        </w:tc>
        <w:tc>
          <w:tcPr>
            <w:tcW w:w="6653" w:type="dxa"/>
          </w:tcPr>
          <w:p w14:paraId="624F0916" w14:textId="56D70694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Explain the concept of unified storage and its advantages.</w:t>
            </w:r>
          </w:p>
          <w:p w14:paraId="0D1C7F37" w14:textId="77777777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Unified storage is a system that supports both file-level (NAS) and block-level (SAN) data access in a single platform.</w:t>
            </w:r>
          </w:p>
          <w:p w14:paraId="373EA102" w14:textId="19491BE0" w:rsid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Advantage: It simplifies management, reduces infrastructure costs, and provides flexible data access.</w:t>
            </w:r>
          </w:p>
        </w:tc>
        <w:tc>
          <w:tcPr>
            <w:tcW w:w="1043" w:type="dxa"/>
          </w:tcPr>
          <w:p w14:paraId="78B39148" w14:textId="499B284E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506883">
              <w:rPr>
                <w:rFonts w:ascii="Times New Roman" w:hAnsi="Times New Roman" w:cs="Times New Roman"/>
                <w:sz w:val="20"/>
                <w:szCs w:val="20"/>
              </w:rPr>
              <w:t>CO3</w:t>
            </w:r>
          </w:p>
        </w:tc>
        <w:tc>
          <w:tcPr>
            <w:tcW w:w="1035" w:type="dxa"/>
          </w:tcPr>
          <w:p w14:paraId="1BD962E8" w14:textId="728648F1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</w:t>
            </w:r>
          </w:p>
        </w:tc>
        <w:tc>
          <w:tcPr>
            <w:tcW w:w="1506" w:type="dxa"/>
            <w:vAlign w:val="center"/>
          </w:tcPr>
          <w:p w14:paraId="7DB4198C" w14:textId="55946B2C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2</w:t>
            </w:r>
          </w:p>
        </w:tc>
      </w:tr>
      <w:tr w:rsidR="001E288E" w14:paraId="35F73529" w14:textId="77777777" w:rsidTr="001E288E">
        <w:trPr>
          <w:cantSplit/>
          <w:trHeight w:val="312"/>
        </w:trPr>
        <w:tc>
          <w:tcPr>
            <w:tcW w:w="1104" w:type="dxa"/>
            <w:vAlign w:val="center"/>
          </w:tcPr>
          <w:p w14:paraId="4FABBCF9" w14:textId="77777777" w:rsidR="001E288E" w:rsidRDefault="001E288E" w:rsidP="001E28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color w:val="000000"/>
                <w:sz w:val="20"/>
                <w:szCs w:val="20"/>
              </w:rPr>
            </w:pPr>
          </w:p>
        </w:tc>
        <w:tc>
          <w:tcPr>
            <w:tcW w:w="6653" w:type="dxa"/>
          </w:tcPr>
          <w:p w14:paraId="2C7718AE" w14:textId="347215F8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 xml:space="preserve">Discuss the role of Converged Enhanced Ethernet (CEE) in </w:t>
            </w:r>
            <w:proofErr w:type="spellStart"/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FCoE</w:t>
            </w:r>
            <w:proofErr w:type="spellEnd"/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 xml:space="preserve"> SANs.</w:t>
            </w:r>
          </w:p>
          <w:p w14:paraId="6FFA9D54" w14:textId="77777777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CEE provides a lossless Ethernet environment that supports both data and storage traffic.</w:t>
            </w:r>
          </w:p>
          <w:p w14:paraId="0A7D7939" w14:textId="7C72A2B6" w:rsid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Role: It enables </w:t>
            </w:r>
            <w:proofErr w:type="spellStart"/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Fibre</w:t>
            </w:r>
            <w:proofErr w:type="spellEnd"/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Channel over Ethernet (</w:t>
            </w:r>
            <w:proofErr w:type="spellStart"/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FCoE</w:t>
            </w:r>
            <w:proofErr w:type="spellEnd"/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), reducing cabling and network complexity.</w:t>
            </w:r>
          </w:p>
        </w:tc>
        <w:tc>
          <w:tcPr>
            <w:tcW w:w="1043" w:type="dxa"/>
          </w:tcPr>
          <w:p w14:paraId="0AA039B5" w14:textId="476F5309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506883">
              <w:rPr>
                <w:rFonts w:ascii="Times New Roman" w:hAnsi="Times New Roman" w:cs="Times New Roman"/>
                <w:sz w:val="20"/>
                <w:szCs w:val="20"/>
              </w:rPr>
              <w:t>CO3</w:t>
            </w:r>
          </w:p>
        </w:tc>
        <w:tc>
          <w:tcPr>
            <w:tcW w:w="1035" w:type="dxa"/>
          </w:tcPr>
          <w:p w14:paraId="3FD2787F" w14:textId="24A94CF3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</w:t>
            </w:r>
          </w:p>
        </w:tc>
        <w:tc>
          <w:tcPr>
            <w:tcW w:w="1506" w:type="dxa"/>
          </w:tcPr>
          <w:p w14:paraId="08656C45" w14:textId="77777777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2</w:t>
            </w:r>
          </w:p>
        </w:tc>
      </w:tr>
      <w:tr w:rsidR="001E288E" w14:paraId="39B2B7FD" w14:textId="77777777" w:rsidTr="001E288E">
        <w:trPr>
          <w:cantSplit/>
          <w:trHeight w:val="312"/>
        </w:trPr>
        <w:tc>
          <w:tcPr>
            <w:tcW w:w="1104" w:type="dxa"/>
            <w:vAlign w:val="center"/>
          </w:tcPr>
          <w:p w14:paraId="67BF322B" w14:textId="77777777" w:rsidR="001E288E" w:rsidRDefault="001E288E" w:rsidP="001E28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color w:val="000000"/>
                <w:sz w:val="20"/>
                <w:szCs w:val="20"/>
              </w:rPr>
            </w:pPr>
          </w:p>
        </w:tc>
        <w:tc>
          <w:tcPr>
            <w:tcW w:w="6653" w:type="dxa"/>
          </w:tcPr>
          <w:p w14:paraId="685D0458" w14:textId="39083E9B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Why is network-based replication preferred in some organizations?</w:t>
            </w:r>
          </w:p>
          <w:p w14:paraId="537C86B9" w14:textId="77777777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Network-based replication operates independently of applications and storage arrays.</w:t>
            </w:r>
          </w:p>
          <w:p w14:paraId="2CF49861" w14:textId="6B49507B" w:rsid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Preferred because it offers centralized control, supports heterogeneous systems, and enhances scalability.</w:t>
            </w:r>
          </w:p>
        </w:tc>
        <w:tc>
          <w:tcPr>
            <w:tcW w:w="1043" w:type="dxa"/>
          </w:tcPr>
          <w:p w14:paraId="3E868546" w14:textId="3F8EA96E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506883">
              <w:rPr>
                <w:rFonts w:ascii="Times New Roman" w:hAnsi="Times New Roman" w:cs="Times New Roman"/>
                <w:sz w:val="20"/>
                <w:szCs w:val="20"/>
              </w:rPr>
              <w:t>CO4</w:t>
            </w:r>
          </w:p>
        </w:tc>
        <w:tc>
          <w:tcPr>
            <w:tcW w:w="1035" w:type="dxa"/>
          </w:tcPr>
          <w:p w14:paraId="49B3A592" w14:textId="0DF9C273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</w:t>
            </w:r>
          </w:p>
        </w:tc>
        <w:tc>
          <w:tcPr>
            <w:tcW w:w="1506" w:type="dxa"/>
          </w:tcPr>
          <w:p w14:paraId="0BE3B566" w14:textId="6D52E2C7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2</w:t>
            </w:r>
          </w:p>
        </w:tc>
      </w:tr>
      <w:tr w:rsidR="001E288E" w14:paraId="4BEE7F19" w14:textId="77777777" w:rsidTr="001E288E">
        <w:trPr>
          <w:cantSplit/>
          <w:trHeight w:val="312"/>
        </w:trPr>
        <w:tc>
          <w:tcPr>
            <w:tcW w:w="1104" w:type="dxa"/>
            <w:vAlign w:val="center"/>
          </w:tcPr>
          <w:p w14:paraId="184925A7" w14:textId="77777777" w:rsidR="001E288E" w:rsidRDefault="001E288E" w:rsidP="001E28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color w:val="000000"/>
                <w:sz w:val="20"/>
                <w:szCs w:val="20"/>
              </w:rPr>
            </w:pPr>
          </w:p>
        </w:tc>
        <w:tc>
          <w:tcPr>
            <w:tcW w:w="6653" w:type="dxa"/>
          </w:tcPr>
          <w:p w14:paraId="4EE22E73" w14:textId="4FEFA5C5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Compare full backup and incremental backup methods.</w:t>
            </w:r>
          </w:p>
          <w:p w14:paraId="561CD8F4" w14:textId="77777777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Full </w:t>
            </w:r>
            <w:proofErr w:type="spellStart"/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Backup</w:t>
            </w:r>
            <w:proofErr w:type="spellEnd"/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: Copies all data; uses more time and storage.</w:t>
            </w:r>
          </w:p>
          <w:p w14:paraId="493628BF" w14:textId="2BBBE70D" w:rsid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Incremental Backup: Copies only changed data since the last backup; saves time and storage.</w:t>
            </w:r>
          </w:p>
        </w:tc>
        <w:tc>
          <w:tcPr>
            <w:tcW w:w="1043" w:type="dxa"/>
          </w:tcPr>
          <w:p w14:paraId="3DC60041" w14:textId="1E5BF19D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506883">
              <w:rPr>
                <w:rFonts w:ascii="Times New Roman" w:hAnsi="Times New Roman" w:cs="Times New Roman"/>
                <w:sz w:val="20"/>
                <w:szCs w:val="20"/>
              </w:rPr>
              <w:t>CO4</w:t>
            </w:r>
          </w:p>
        </w:tc>
        <w:tc>
          <w:tcPr>
            <w:tcW w:w="1035" w:type="dxa"/>
          </w:tcPr>
          <w:p w14:paraId="7004816C" w14:textId="41A563C9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</w:t>
            </w:r>
          </w:p>
        </w:tc>
        <w:tc>
          <w:tcPr>
            <w:tcW w:w="1506" w:type="dxa"/>
          </w:tcPr>
          <w:p w14:paraId="77E5F4D5" w14:textId="1FD2ED9F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2</w:t>
            </w:r>
          </w:p>
        </w:tc>
      </w:tr>
      <w:tr w:rsidR="001E288E" w14:paraId="41C23EB9" w14:textId="77777777" w:rsidTr="001E288E">
        <w:trPr>
          <w:cantSplit/>
          <w:trHeight w:val="312"/>
        </w:trPr>
        <w:tc>
          <w:tcPr>
            <w:tcW w:w="1104" w:type="dxa"/>
            <w:vAlign w:val="center"/>
          </w:tcPr>
          <w:p w14:paraId="178EB555" w14:textId="77777777" w:rsidR="001E288E" w:rsidRDefault="001E288E" w:rsidP="001E28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color w:val="000000"/>
                <w:sz w:val="20"/>
                <w:szCs w:val="20"/>
              </w:rPr>
            </w:pPr>
          </w:p>
        </w:tc>
        <w:tc>
          <w:tcPr>
            <w:tcW w:w="6653" w:type="dxa"/>
          </w:tcPr>
          <w:p w14:paraId="63A61986" w14:textId="616098EF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What factors should be considered when choosing between cloud-based backup and on-premise backup?</w:t>
            </w:r>
          </w:p>
          <w:p w14:paraId="762E04A4" w14:textId="77777777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Key factors: Data security, cost, compliance, internet speed, recovery time, and scalability.</w:t>
            </w:r>
          </w:p>
          <w:p w14:paraId="58CF29C9" w14:textId="5E74F50C" w:rsid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Organizations should match backup type to their budget and data sensitivity.</w:t>
            </w:r>
          </w:p>
        </w:tc>
        <w:tc>
          <w:tcPr>
            <w:tcW w:w="1043" w:type="dxa"/>
          </w:tcPr>
          <w:p w14:paraId="1E82EECB" w14:textId="62BA07F1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506883">
              <w:rPr>
                <w:rFonts w:ascii="Times New Roman" w:hAnsi="Times New Roman" w:cs="Times New Roman"/>
                <w:sz w:val="20"/>
                <w:szCs w:val="20"/>
              </w:rPr>
              <w:t>CO4</w:t>
            </w:r>
          </w:p>
        </w:tc>
        <w:tc>
          <w:tcPr>
            <w:tcW w:w="1035" w:type="dxa"/>
          </w:tcPr>
          <w:p w14:paraId="200FB55E" w14:textId="00F1DDBB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</w:t>
            </w:r>
          </w:p>
        </w:tc>
        <w:tc>
          <w:tcPr>
            <w:tcW w:w="1506" w:type="dxa"/>
          </w:tcPr>
          <w:p w14:paraId="15ADA5E7" w14:textId="79F2B404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2</w:t>
            </w:r>
          </w:p>
        </w:tc>
      </w:tr>
      <w:tr w:rsidR="001E288E" w14:paraId="593DCC8A" w14:textId="77777777" w:rsidTr="001E288E">
        <w:trPr>
          <w:cantSplit/>
          <w:trHeight w:val="312"/>
        </w:trPr>
        <w:tc>
          <w:tcPr>
            <w:tcW w:w="1104" w:type="dxa"/>
            <w:vAlign w:val="center"/>
          </w:tcPr>
          <w:p w14:paraId="53ED14B3" w14:textId="77777777" w:rsidR="001E288E" w:rsidRDefault="001E288E" w:rsidP="001E28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color w:val="000000"/>
                <w:sz w:val="20"/>
                <w:szCs w:val="20"/>
              </w:rPr>
            </w:pPr>
          </w:p>
        </w:tc>
        <w:tc>
          <w:tcPr>
            <w:tcW w:w="6653" w:type="dxa"/>
          </w:tcPr>
          <w:p w14:paraId="4E470DDE" w14:textId="1FF44BD5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How is Disaster Recovery as a Service (</w:t>
            </w:r>
            <w:proofErr w:type="spellStart"/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DRaaS</w:t>
            </w:r>
            <w:proofErr w:type="spellEnd"/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) different from traditional disaster recovery methods?</w:t>
            </w:r>
          </w:p>
          <w:p w14:paraId="16EBE02F" w14:textId="77777777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proofErr w:type="spellStart"/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DRaaS</w:t>
            </w:r>
            <w:proofErr w:type="spellEnd"/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uses cloud infrastructure to replicate and restore data and systems.</w:t>
            </w:r>
          </w:p>
          <w:p w14:paraId="493FFA88" w14:textId="72041914" w:rsid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It is more flexible, faster to implement, and cost-efficient compared to traditional on-site DR solutions.</w:t>
            </w:r>
          </w:p>
        </w:tc>
        <w:tc>
          <w:tcPr>
            <w:tcW w:w="1043" w:type="dxa"/>
          </w:tcPr>
          <w:p w14:paraId="367B15A3" w14:textId="59CC0E52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506883">
              <w:rPr>
                <w:rFonts w:ascii="Times New Roman" w:hAnsi="Times New Roman" w:cs="Times New Roman"/>
                <w:sz w:val="20"/>
                <w:szCs w:val="20"/>
              </w:rPr>
              <w:t>CO4</w:t>
            </w:r>
          </w:p>
        </w:tc>
        <w:tc>
          <w:tcPr>
            <w:tcW w:w="1035" w:type="dxa"/>
          </w:tcPr>
          <w:p w14:paraId="2AF9ED13" w14:textId="59D3FBE4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</w:t>
            </w:r>
          </w:p>
        </w:tc>
        <w:tc>
          <w:tcPr>
            <w:tcW w:w="1506" w:type="dxa"/>
            <w:vAlign w:val="center"/>
          </w:tcPr>
          <w:p w14:paraId="5108CA18" w14:textId="6EF0F3B0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2</w:t>
            </w:r>
          </w:p>
        </w:tc>
      </w:tr>
      <w:tr w:rsidR="001E288E" w14:paraId="102FA9B0" w14:textId="77777777" w:rsidTr="001E288E">
        <w:trPr>
          <w:cantSplit/>
          <w:trHeight w:val="312"/>
        </w:trPr>
        <w:tc>
          <w:tcPr>
            <w:tcW w:w="1104" w:type="dxa"/>
            <w:vAlign w:val="center"/>
          </w:tcPr>
          <w:p w14:paraId="32DCB176" w14:textId="77777777" w:rsidR="001E288E" w:rsidRDefault="001E288E" w:rsidP="001E28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color w:val="000000"/>
                <w:sz w:val="20"/>
                <w:szCs w:val="20"/>
              </w:rPr>
            </w:pPr>
          </w:p>
        </w:tc>
        <w:tc>
          <w:tcPr>
            <w:tcW w:w="6653" w:type="dxa"/>
          </w:tcPr>
          <w:p w14:paraId="5B75A783" w14:textId="63DAD010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 xml:space="preserve"> Describe the security controls used to protect a storage infrastructure.</w:t>
            </w:r>
          </w:p>
          <w:p w14:paraId="4BA83351" w14:textId="77777777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Security controls include encryption, access control, authentication, antivirus, firewalls, and audit logging.</w:t>
            </w:r>
          </w:p>
          <w:p w14:paraId="5790C1D9" w14:textId="0EC58564" w:rsid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They protect data integrity, confidentiality, and availability in storage environments.</w:t>
            </w:r>
          </w:p>
        </w:tc>
        <w:tc>
          <w:tcPr>
            <w:tcW w:w="1043" w:type="dxa"/>
          </w:tcPr>
          <w:p w14:paraId="676994B2" w14:textId="4878A1FD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506883">
              <w:rPr>
                <w:rFonts w:ascii="Times New Roman" w:hAnsi="Times New Roman" w:cs="Times New Roman"/>
                <w:sz w:val="20"/>
                <w:szCs w:val="20"/>
              </w:rPr>
              <w:t>CO5</w:t>
            </w:r>
          </w:p>
        </w:tc>
        <w:tc>
          <w:tcPr>
            <w:tcW w:w="1035" w:type="dxa"/>
          </w:tcPr>
          <w:p w14:paraId="587A5BF6" w14:textId="34733312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</w:t>
            </w:r>
          </w:p>
        </w:tc>
        <w:tc>
          <w:tcPr>
            <w:tcW w:w="1506" w:type="dxa"/>
          </w:tcPr>
          <w:p w14:paraId="6926CA66" w14:textId="2CC1990E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2</w:t>
            </w:r>
          </w:p>
        </w:tc>
      </w:tr>
      <w:tr w:rsidR="001E288E" w14:paraId="74369E72" w14:textId="77777777" w:rsidTr="001E288E">
        <w:trPr>
          <w:cantSplit/>
          <w:trHeight w:val="312"/>
        </w:trPr>
        <w:tc>
          <w:tcPr>
            <w:tcW w:w="1104" w:type="dxa"/>
            <w:vAlign w:val="center"/>
          </w:tcPr>
          <w:p w14:paraId="0F8D775E" w14:textId="77777777" w:rsidR="001E288E" w:rsidRDefault="001E288E" w:rsidP="001E28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color w:val="000000"/>
                <w:sz w:val="20"/>
                <w:szCs w:val="20"/>
              </w:rPr>
            </w:pPr>
          </w:p>
        </w:tc>
        <w:tc>
          <w:tcPr>
            <w:tcW w:w="6653" w:type="dxa"/>
          </w:tcPr>
          <w:p w14:paraId="0B5ED239" w14:textId="5BFDC758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Define governance, risk, and compliance (GRC) in the context of storage security.</w:t>
            </w:r>
          </w:p>
          <w:p w14:paraId="4FB3826A" w14:textId="77777777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GRC ensures storage operations align with laws, policies, and risk management strategies.</w:t>
            </w:r>
          </w:p>
          <w:p w14:paraId="41290DFE" w14:textId="349EEEB5" w:rsid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It helps enforce accountability, security policies, and regulatory compliance.</w:t>
            </w:r>
          </w:p>
        </w:tc>
        <w:tc>
          <w:tcPr>
            <w:tcW w:w="1043" w:type="dxa"/>
          </w:tcPr>
          <w:p w14:paraId="5F0A8FA1" w14:textId="1859ABDC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506883">
              <w:rPr>
                <w:rFonts w:ascii="Times New Roman" w:hAnsi="Times New Roman" w:cs="Times New Roman"/>
                <w:sz w:val="20"/>
                <w:szCs w:val="20"/>
              </w:rPr>
              <w:t>CO5</w:t>
            </w:r>
          </w:p>
        </w:tc>
        <w:tc>
          <w:tcPr>
            <w:tcW w:w="1035" w:type="dxa"/>
          </w:tcPr>
          <w:p w14:paraId="333502D5" w14:textId="427B054B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</w:t>
            </w:r>
          </w:p>
        </w:tc>
        <w:tc>
          <w:tcPr>
            <w:tcW w:w="1506" w:type="dxa"/>
          </w:tcPr>
          <w:p w14:paraId="13BA7C13" w14:textId="1A197A24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2</w:t>
            </w:r>
          </w:p>
        </w:tc>
      </w:tr>
      <w:tr w:rsidR="001E288E" w14:paraId="52DF6D8B" w14:textId="77777777" w:rsidTr="001E288E">
        <w:trPr>
          <w:cantSplit/>
          <w:trHeight w:val="312"/>
        </w:trPr>
        <w:tc>
          <w:tcPr>
            <w:tcW w:w="1104" w:type="dxa"/>
            <w:vAlign w:val="center"/>
          </w:tcPr>
          <w:p w14:paraId="6E69686F" w14:textId="77777777" w:rsidR="001E288E" w:rsidRDefault="001E288E" w:rsidP="001E28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color w:val="000000"/>
                <w:sz w:val="20"/>
                <w:szCs w:val="20"/>
              </w:rPr>
            </w:pPr>
          </w:p>
        </w:tc>
        <w:tc>
          <w:tcPr>
            <w:tcW w:w="6653" w:type="dxa"/>
          </w:tcPr>
          <w:p w14:paraId="6E3068EF" w14:textId="218D80BD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Compare the roles of management functions and processes in maintaining a secure and efficient storage infrastructure.</w:t>
            </w:r>
          </w:p>
          <w:p w14:paraId="523677E8" w14:textId="77777777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Management functions focus on planning, controlling, and organizing storage operations.</w:t>
            </w:r>
          </w:p>
          <w:p w14:paraId="5CD84F40" w14:textId="0EA2EC75" w:rsid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Processes involve tasks like monitoring, reporting, and incident response to maintain efficiency and security.</w:t>
            </w:r>
          </w:p>
        </w:tc>
        <w:tc>
          <w:tcPr>
            <w:tcW w:w="1043" w:type="dxa"/>
          </w:tcPr>
          <w:p w14:paraId="71653DDD" w14:textId="2881FF51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506883">
              <w:rPr>
                <w:rFonts w:ascii="Times New Roman" w:hAnsi="Times New Roman" w:cs="Times New Roman"/>
                <w:sz w:val="20"/>
                <w:szCs w:val="20"/>
              </w:rPr>
              <w:t>CO5</w:t>
            </w:r>
          </w:p>
        </w:tc>
        <w:tc>
          <w:tcPr>
            <w:tcW w:w="1035" w:type="dxa"/>
          </w:tcPr>
          <w:p w14:paraId="54032B8A" w14:textId="0486DA3A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</w:t>
            </w:r>
          </w:p>
        </w:tc>
        <w:tc>
          <w:tcPr>
            <w:tcW w:w="1506" w:type="dxa"/>
          </w:tcPr>
          <w:p w14:paraId="18AA2879" w14:textId="5E6F7890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2</w:t>
            </w:r>
          </w:p>
        </w:tc>
      </w:tr>
      <w:tr w:rsidR="001E288E" w14:paraId="1CAB790A" w14:textId="77777777" w:rsidTr="001E288E">
        <w:trPr>
          <w:cantSplit/>
          <w:trHeight w:val="312"/>
        </w:trPr>
        <w:tc>
          <w:tcPr>
            <w:tcW w:w="1104" w:type="dxa"/>
            <w:vAlign w:val="center"/>
          </w:tcPr>
          <w:p w14:paraId="607A4130" w14:textId="77777777" w:rsidR="001E288E" w:rsidRDefault="001E288E" w:rsidP="001E288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Book Antiqua" w:eastAsia="Book Antiqua" w:hAnsi="Book Antiqua" w:cs="Book Antiqua"/>
                <w:color w:val="000000"/>
                <w:sz w:val="20"/>
                <w:szCs w:val="20"/>
              </w:rPr>
            </w:pPr>
          </w:p>
        </w:tc>
        <w:tc>
          <w:tcPr>
            <w:tcW w:w="6653" w:type="dxa"/>
          </w:tcPr>
          <w:p w14:paraId="27B59324" w14:textId="0D536FC8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How do insider threats and outsider threats differ in storage infrastructure?</w:t>
            </w:r>
          </w:p>
          <w:p w14:paraId="7BDA877E" w14:textId="77777777" w:rsidR="001E288E" w:rsidRP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Insider threats originate from within the organization, such as employees misusing access.</w:t>
            </w:r>
          </w:p>
          <w:p w14:paraId="4D23CA85" w14:textId="098CEE8E" w:rsidR="001E288E" w:rsidRDefault="001E288E" w:rsidP="001E288E">
            <w:pPr>
              <w:spacing w:after="0" w:line="240" w:lineRule="auto"/>
              <w:jc w:val="both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Outsider threats come from external attackers attempting to breach storage systems.</w:t>
            </w:r>
          </w:p>
        </w:tc>
        <w:tc>
          <w:tcPr>
            <w:tcW w:w="1043" w:type="dxa"/>
          </w:tcPr>
          <w:p w14:paraId="711D225C" w14:textId="2C169B8A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506883">
              <w:rPr>
                <w:rFonts w:ascii="Times New Roman" w:hAnsi="Times New Roman" w:cs="Times New Roman"/>
                <w:sz w:val="20"/>
                <w:szCs w:val="20"/>
              </w:rPr>
              <w:t>CO5</w:t>
            </w:r>
          </w:p>
        </w:tc>
        <w:tc>
          <w:tcPr>
            <w:tcW w:w="1035" w:type="dxa"/>
          </w:tcPr>
          <w:p w14:paraId="05BC1FA8" w14:textId="446E9D97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</w:t>
            </w:r>
          </w:p>
        </w:tc>
        <w:tc>
          <w:tcPr>
            <w:tcW w:w="1506" w:type="dxa"/>
          </w:tcPr>
          <w:p w14:paraId="1D1729CE" w14:textId="75712312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2</w:t>
            </w:r>
          </w:p>
        </w:tc>
      </w:tr>
    </w:tbl>
    <w:p w14:paraId="794F26C2" w14:textId="77777777" w:rsidR="00725FBA" w:rsidRDefault="00725FBA">
      <w:pPr>
        <w:spacing w:after="0"/>
        <w:rPr>
          <w:rFonts w:ascii="Book Antiqua" w:eastAsia="Book Antiqua" w:hAnsi="Book Antiqua" w:cs="Book Antiqua"/>
          <w:sz w:val="12"/>
          <w:szCs w:val="12"/>
        </w:rPr>
      </w:pPr>
    </w:p>
    <w:tbl>
      <w:tblPr>
        <w:tblStyle w:val="a2"/>
        <w:tblW w:w="11342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9"/>
        <w:gridCol w:w="687"/>
        <w:gridCol w:w="5829"/>
        <w:gridCol w:w="1092"/>
        <w:gridCol w:w="957"/>
        <w:gridCol w:w="1828"/>
      </w:tblGrid>
      <w:tr w:rsidR="00725FBA" w14:paraId="3D8844D4" w14:textId="77777777">
        <w:trPr>
          <w:trHeight w:val="388"/>
        </w:trPr>
        <w:tc>
          <w:tcPr>
            <w:tcW w:w="11342" w:type="dxa"/>
            <w:gridSpan w:val="6"/>
            <w:vAlign w:val="center"/>
          </w:tcPr>
          <w:p w14:paraId="6C8ECE2B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PART – B (2 X 16= 32 Marks)</w:t>
            </w:r>
          </w:p>
        </w:tc>
      </w:tr>
      <w:tr w:rsidR="00725FBA" w14:paraId="0455CA76" w14:textId="77777777">
        <w:trPr>
          <w:trHeight w:val="379"/>
        </w:trPr>
        <w:tc>
          <w:tcPr>
            <w:tcW w:w="7465" w:type="dxa"/>
            <w:gridSpan w:val="3"/>
            <w:vAlign w:val="center"/>
          </w:tcPr>
          <w:p w14:paraId="2FC54093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ANSWER ALL QUESTIONS</w:t>
            </w:r>
          </w:p>
        </w:tc>
        <w:tc>
          <w:tcPr>
            <w:tcW w:w="1092" w:type="dxa"/>
          </w:tcPr>
          <w:p w14:paraId="3D4B0CC9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CO</w:t>
            </w:r>
          </w:p>
        </w:tc>
        <w:tc>
          <w:tcPr>
            <w:tcW w:w="957" w:type="dxa"/>
          </w:tcPr>
          <w:p w14:paraId="03365C81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BT Level</w:t>
            </w:r>
          </w:p>
        </w:tc>
        <w:tc>
          <w:tcPr>
            <w:tcW w:w="1828" w:type="dxa"/>
          </w:tcPr>
          <w:p w14:paraId="57878067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color w:val="FF0000"/>
                <w:sz w:val="20"/>
                <w:szCs w:val="20"/>
              </w:rPr>
              <w:t>Scheme of Marks</w:t>
            </w:r>
          </w:p>
        </w:tc>
      </w:tr>
      <w:tr w:rsidR="00725FBA" w14:paraId="2F3E9C36" w14:textId="77777777">
        <w:trPr>
          <w:trHeight w:val="379"/>
        </w:trPr>
        <w:tc>
          <w:tcPr>
            <w:tcW w:w="949" w:type="dxa"/>
            <w:vAlign w:val="center"/>
          </w:tcPr>
          <w:p w14:paraId="6A44CF94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>11.</w:t>
            </w:r>
          </w:p>
        </w:tc>
        <w:tc>
          <w:tcPr>
            <w:tcW w:w="687" w:type="dxa"/>
            <w:vAlign w:val="center"/>
          </w:tcPr>
          <w:p w14:paraId="6CDC623D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>(a)</w:t>
            </w:r>
          </w:p>
        </w:tc>
        <w:tc>
          <w:tcPr>
            <w:tcW w:w="5829" w:type="dxa"/>
            <w:vAlign w:val="center"/>
          </w:tcPr>
          <w:p w14:paraId="32D7FCFB" w14:textId="0B49555B" w:rsidR="001E288E" w:rsidRPr="001E288E" w:rsidRDefault="001E288E" w:rsidP="001E288E">
            <w:pPr>
              <w:spacing w:after="0" w:line="240" w:lineRule="auto"/>
              <w:rPr>
                <w:b/>
                <w:bCs/>
              </w:rPr>
            </w:pPr>
            <w:r w:rsidRPr="001E288E">
              <w:rPr>
                <w:b/>
                <w:bCs/>
              </w:rPr>
              <w:t>Identify compute-based, storage-based, and network-based replication with examples.</w:t>
            </w:r>
          </w:p>
          <w:p w14:paraId="23110A98" w14:textId="77777777" w:rsidR="001E288E" w:rsidRDefault="001E288E" w:rsidP="001E288E">
            <w:pPr>
              <w:spacing w:after="0" w:line="240" w:lineRule="auto"/>
            </w:pPr>
          </w:p>
          <w:p w14:paraId="5FD021CA" w14:textId="77777777" w:rsidR="001E288E" w:rsidRDefault="001E288E" w:rsidP="001E288E">
            <w:pPr>
              <w:spacing w:after="0" w:line="240" w:lineRule="auto"/>
            </w:pPr>
            <w:r>
              <w:t xml:space="preserve">- </w:t>
            </w:r>
            <w:r w:rsidRPr="001E288E">
              <w:rPr>
                <w:b/>
                <w:bCs/>
              </w:rPr>
              <w:t>Compute-based replication:</w:t>
            </w:r>
            <w:r>
              <w:t xml:space="preserve"> Done at the host level using software (e.g., VMware vSphere Replication).</w:t>
            </w:r>
          </w:p>
          <w:p w14:paraId="4EAD218B" w14:textId="77777777" w:rsidR="001E288E" w:rsidRDefault="001E288E" w:rsidP="001E288E">
            <w:pPr>
              <w:spacing w:after="0" w:line="240" w:lineRule="auto"/>
            </w:pPr>
            <w:r>
              <w:t xml:space="preserve">  Pros: Application-aware, flexible.</w:t>
            </w:r>
          </w:p>
          <w:p w14:paraId="62EC9F32" w14:textId="77777777" w:rsidR="001E288E" w:rsidRDefault="001E288E" w:rsidP="001E288E">
            <w:pPr>
              <w:spacing w:after="0" w:line="240" w:lineRule="auto"/>
            </w:pPr>
            <w:r>
              <w:t xml:space="preserve">  Cons: Uses host CPU/RAM.</w:t>
            </w:r>
          </w:p>
          <w:p w14:paraId="2AA428DE" w14:textId="77777777" w:rsidR="001E288E" w:rsidRDefault="001E288E" w:rsidP="001E288E">
            <w:pPr>
              <w:spacing w:after="0" w:line="240" w:lineRule="auto"/>
            </w:pPr>
          </w:p>
          <w:p w14:paraId="76C08F1B" w14:textId="77777777" w:rsidR="001E288E" w:rsidRDefault="001E288E" w:rsidP="001E288E">
            <w:pPr>
              <w:spacing w:after="0" w:line="240" w:lineRule="auto"/>
            </w:pPr>
            <w:r>
              <w:t xml:space="preserve">- </w:t>
            </w:r>
            <w:r w:rsidRPr="001E288E">
              <w:rPr>
                <w:b/>
                <w:bCs/>
              </w:rPr>
              <w:t>Storage-based replication:</w:t>
            </w:r>
            <w:r>
              <w:t xml:space="preserve"> Handled by the storage system (e.g., NetApp </w:t>
            </w:r>
            <w:proofErr w:type="spellStart"/>
            <w:r>
              <w:t>SnapMirror</w:t>
            </w:r>
            <w:proofErr w:type="spellEnd"/>
            <w:r>
              <w:t>, EMC SRDF).</w:t>
            </w:r>
          </w:p>
          <w:p w14:paraId="543F036E" w14:textId="77777777" w:rsidR="001E288E" w:rsidRDefault="001E288E" w:rsidP="001E288E">
            <w:pPr>
              <w:spacing w:after="0" w:line="240" w:lineRule="auto"/>
            </w:pPr>
            <w:r>
              <w:t xml:space="preserve">  Pros: Fast, reliable.</w:t>
            </w:r>
          </w:p>
          <w:p w14:paraId="10738049" w14:textId="77777777" w:rsidR="001E288E" w:rsidRDefault="001E288E" w:rsidP="001E288E">
            <w:pPr>
              <w:spacing w:after="0" w:line="240" w:lineRule="auto"/>
            </w:pPr>
            <w:r>
              <w:t xml:space="preserve">  Cons: Usually same-vendor only.</w:t>
            </w:r>
          </w:p>
          <w:p w14:paraId="3A0D2485" w14:textId="77777777" w:rsidR="001E288E" w:rsidRDefault="001E288E" w:rsidP="001E288E">
            <w:pPr>
              <w:spacing w:after="0" w:line="240" w:lineRule="auto"/>
            </w:pPr>
          </w:p>
          <w:p w14:paraId="253EDE68" w14:textId="77777777" w:rsidR="001E288E" w:rsidRDefault="001E288E" w:rsidP="001E288E">
            <w:pPr>
              <w:spacing w:after="0" w:line="240" w:lineRule="auto"/>
            </w:pPr>
            <w:r>
              <w:t xml:space="preserve">- </w:t>
            </w:r>
            <w:r w:rsidRPr="001E288E">
              <w:rPr>
                <w:b/>
                <w:bCs/>
              </w:rPr>
              <w:t>Network-based replication</w:t>
            </w:r>
            <w:r>
              <w:t>: Performed by network appliances/software (e.g., EMC RecoverPoint).</w:t>
            </w:r>
          </w:p>
          <w:p w14:paraId="77E6F852" w14:textId="77777777" w:rsidR="001E288E" w:rsidRDefault="001E288E" w:rsidP="001E288E">
            <w:pPr>
              <w:spacing w:after="0" w:line="240" w:lineRule="auto"/>
            </w:pPr>
            <w:r>
              <w:t xml:space="preserve">  Pros: Works across vendors, centralized.</w:t>
            </w:r>
          </w:p>
          <w:p w14:paraId="5DB1B991" w14:textId="72D158FF" w:rsidR="00725FBA" w:rsidRPr="001E288E" w:rsidRDefault="001E288E" w:rsidP="001E288E">
            <w:pPr>
              <w:spacing w:after="0" w:line="240" w:lineRule="auto"/>
            </w:pPr>
            <w:r>
              <w:t xml:space="preserve">  Cons: Can introduce latency.</w:t>
            </w:r>
          </w:p>
        </w:tc>
        <w:tc>
          <w:tcPr>
            <w:tcW w:w="1092" w:type="dxa"/>
            <w:vAlign w:val="center"/>
          </w:tcPr>
          <w:p w14:paraId="0628CFD0" w14:textId="608B034E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 xml:space="preserve">CO </w:t>
            </w:r>
            <w:r w:rsidR="001E288E">
              <w:rPr>
                <w:rFonts w:ascii="Book Antiqua" w:eastAsia="Book Antiqua" w:hAnsi="Book Antiqua" w:cs="Book Antiqua"/>
                <w:sz w:val="20"/>
                <w:szCs w:val="20"/>
              </w:rPr>
              <w:t>4</w:t>
            </w:r>
          </w:p>
        </w:tc>
        <w:tc>
          <w:tcPr>
            <w:tcW w:w="957" w:type="dxa"/>
            <w:vAlign w:val="center"/>
          </w:tcPr>
          <w:p w14:paraId="66B913C2" w14:textId="421CFE85" w:rsidR="00725FBA" w:rsidRDefault="001E288E">
            <w:pPr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AP</w:t>
            </w:r>
          </w:p>
        </w:tc>
        <w:tc>
          <w:tcPr>
            <w:tcW w:w="1828" w:type="dxa"/>
            <w:vAlign w:val="center"/>
          </w:tcPr>
          <w:p w14:paraId="6537F854" w14:textId="1D0BE044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(</w:t>
            </w:r>
            <w:r w:rsidR="001E288E"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16</w:t>
            </w: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)</w:t>
            </w:r>
          </w:p>
        </w:tc>
      </w:tr>
      <w:tr w:rsidR="00725FBA" w14:paraId="42616859" w14:textId="77777777">
        <w:trPr>
          <w:trHeight w:val="237"/>
        </w:trPr>
        <w:tc>
          <w:tcPr>
            <w:tcW w:w="11342" w:type="dxa"/>
            <w:gridSpan w:val="6"/>
            <w:vAlign w:val="center"/>
          </w:tcPr>
          <w:p w14:paraId="0FFB9A76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(OR)</w:t>
            </w:r>
          </w:p>
        </w:tc>
      </w:tr>
      <w:tr w:rsidR="00725FBA" w14:paraId="6598EB5E" w14:textId="77777777">
        <w:trPr>
          <w:trHeight w:val="379"/>
        </w:trPr>
        <w:tc>
          <w:tcPr>
            <w:tcW w:w="949" w:type="dxa"/>
            <w:vAlign w:val="center"/>
          </w:tcPr>
          <w:p w14:paraId="2DED031D" w14:textId="77777777" w:rsidR="00725FBA" w:rsidRDefault="00725FBA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</w:tc>
        <w:tc>
          <w:tcPr>
            <w:tcW w:w="687" w:type="dxa"/>
            <w:vAlign w:val="center"/>
          </w:tcPr>
          <w:p w14:paraId="789D2EC6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>(b)</w:t>
            </w:r>
          </w:p>
        </w:tc>
        <w:tc>
          <w:tcPr>
            <w:tcW w:w="5829" w:type="dxa"/>
            <w:vAlign w:val="center"/>
          </w:tcPr>
          <w:p w14:paraId="6ADC5528" w14:textId="225145AE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Develop cloud-based backup and mobile device backup in today's data-driven organizations.</w:t>
            </w:r>
          </w:p>
          <w:p w14:paraId="21BBC4D6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3B7B0F66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- </w:t>
            </w: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Cloud-based backup</w:t>
            </w: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: Stores data in remote cloud (e.g., AWS Backup, Google Cloud).</w:t>
            </w:r>
          </w:p>
          <w:p w14:paraId="7B0A84BB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 Benefits: Scalable, disaster-proof, cost-effective.</w:t>
            </w:r>
          </w:p>
          <w:p w14:paraId="5D93017A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 Challenges: Needs strong internet and encryption.</w:t>
            </w:r>
          </w:p>
          <w:p w14:paraId="6BAC95C9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56FB3282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- </w:t>
            </w: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Mobile backup:</w:t>
            </w: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Secures smartphone/tablet data (e.g., iCloud, Google Drive).</w:t>
            </w:r>
          </w:p>
          <w:p w14:paraId="7DCD940B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 Used for: Contacts, photos, messages, app data.</w:t>
            </w:r>
          </w:p>
          <w:p w14:paraId="52B55CA3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 Important for BYOD setups and remote work.</w:t>
            </w:r>
          </w:p>
          <w:p w14:paraId="12AFAFC3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41184775" w14:textId="78F67772" w:rsidR="00725FBA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lastRenderedPageBreak/>
              <w:t xml:space="preserve">- </w:t>
            </w: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Combined impact:</w:t>
            </w: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Ensures complete protection and accessibility in data-driven businesses.</w:t>
            </w:r>
          </w:p>
        </w:tc>
        <w:tc>
          <w:tcPr>
            <w:tcW w:w="1092" w:type="dxa"/>
            <w:vAlign w:val="center"/>
          </w:tcPr>
          <w:p w14:paraId="5B7A3223" w14:textId="440C7F0D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lastRenderedPageBreak/>
              <w:t xml:space="preserve">CO </w:t>
            </w:r>
            <w:r w:rsidR="001E288E">
              <w:rPr>
                <w:rFonts w:ascii="Book Antiqua" w:eastAsia="Book Antiqua" w:hAnsi="Book Antiqua" w:cs="Book Antiqua"/>
                <w:sz w:val="20"/>
                <w:szCs w:val="20"/>
              </w:rPr>
              <w:t>4</w:t>
            </w:r>
          </w:p>
        </w:tc>
        <w:tc>
          <w:tcPr>
            <w:tcW w:w="957" w:type="dxa"/>
            <w:vAlign w:val="center"/>
          </w:tcPr>
          <w:p w14:paraId="79E2525C" w14:textId="39025590" w:rsidR="00725FBA" w:rsidRDefault="001E288E">
            <w:pPr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AP</w:t>
            </w:r>
          </w:p>
        </w:tc>
        <w:tc>
          <w:tcPr>
            <w:tcW w:w="1828" w:type="dxa"/>
            <w:vAlign w:val="center"/>
          </w:tcPr>
          <w:p w14:paraId="7A7E97F7" w14:textId="4CEBC9F5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(</w:t>
            </w:r>
            <w:r w:rsidR="001E288E"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16</w:t>
            </w: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)</w:t>
            </w:r>
          </w:p>
        </w:tc>
      </w:tr>
      <w:tr w:rsidR="00725FBA" w14:paraId="786E933E" w14:textId="77777777">
        <w:trPr>
          <w:trHeight w:val="220"/>
        </w:trPr>
        <w:tc>
          <w:tcPr>
            <w:tcW w:w="11342" w:type="dxa"/>
            <w:gridSpan w:val="6"/>
            <w:vAlign w:val="center"/>
          </w:tcPr>
          <w:p w14:paraId="368A731B" w14:textId="77777777" w:rsidR="00725FBA" w:rsidRDefault="00725FBA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</w:p>
        </w:tc>
      </w:tr>
      <w:tr w:rsidR="00725FBA" w14:paraId="2DEFD700" w14:textId="77777777">
        <w:trPr>
          <w:trHeight w:val="379"/>
        </w:trPr>
        <w:tc>
          <w:tcPr>
            <w:tcW w:w="949" w:type="dxa"/>
            <w:vAlign w:val="center"/>
          </w:tcPr>
          <w:p w14:paraId="4513B9D1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>12.</w:t>
            </w:r>
          </w:p>
        </w:tc>
        <w:tc>
          <w:tcPr>
            <w:tcW w:w="687" w:type="dxa"/>
            <w:vAlign w:val="center"/>
          </w:tcPr>
          <w:p w14:paraId="20CC705A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>(a)</w:t>
            </w:r>
          </w:p>
        </w:tc>
        <w:tc>
          <w:tcPr>
            <w:tcW w:w="5829" w:type="dxa"/>
            <w:vAlign w:val="center"/>
          </w:tcPr>
          <w:p w14:paraId="79A24C19" w14:textId="2CA8C71A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Analyze the importance of information security goals in maintaining a secure storage infrastructure.</w:t>
            </w:r>
          </w:p>
          <w:p w14:paraId="624E5729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7272B84D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- </w:t>
            </w: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Confidentiality:</w:t>
            </w: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Restricts unauthorized access (e.g., encryption).</w:t>
            </w:r>
          </w:p>
          <w:p w14:paraId="36155E34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Integrity: Maintains accurate and unaltered data (e.g., hashing).</w:t>
            </w:r>
          </w:p>
          <w:p w14:paraId="6CCBD105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</w:t>
            </w: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 xml:space="preserve"> Availability</w:t>
            </w: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: Ensures timely access to data (e.g., backups, redundancy).</w:t>
            </w:r>
          </w:p>
          <w:p w14:paraId="621EAEBE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4E2287AA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- </w:t>
            </w: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Authentication &amp; Authorization:</w:t>
            </w: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Validates identity and access control.</w:t>
            </w:r>
          </w:p>
          <w:p w14:paraId="1DBB5A07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- </w:t>
            </w: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Auditing</w:t>
            </w: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: Logs user activity for traceability.</w:t>
            </w:r>
          </w:p>
          <w:p w14:paraId="37798D25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Physical Security: Protects infrastructure from physical threats.</w:t>
            </w:r>
          </w:p>
          <w:p w14:paraId="4D288CAC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5DFEF5F9" w14:textId="27A98039" w:rsidR="00725FBA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</w:t>
            </w: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 xml:space="preserve"> Together</w:t>
            </w: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: These goals provide a secure, reliable, and compliant storage setup.</w:t>
            </w:r>
          </w:p>
        </w:tc>
        <w:tc>
          <w:tcPr>
            <w:tcW w:w="1092" w:type="dxa"/>
            <w:vAlign w:val="center"/>
          </w:tcPr>
          <w:p w14:paraId="192F4406" w14:textId="0C965F62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 xml:space="preserve">CO </w:t>
            </w:r>
            <w:r w:rsidR="001E288E">
              <w:rPr>
                <w:rFonts w:ascii="Book Antiqua" w:eastAsia="Book Antiqua" w:hAnsi="Book Antiqua" w:cs="Book Antiqua"/>
                <w:sz w:val="20"/>
                <w:szCs w:val="20"/>
              </w:rPr>
              <w:t>5</w:t>
            </w:r>
          </w:p>
        </w:tc>
        <w:tc>
          <w:tcPr>
            <w:tcW w:w="957" w:type="dxa"/>
            <w:vAlign w:val="center"/>
          </w:tcPr>
          <w:p w14:paraId="4551699B" w14:textId="1C37CAFA" w:rsidR="00725FBA" w:rsidRDefault="001E288E">
            <w:pPr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A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N</w:t>
            </w:r>
          </w:p>
        </w:tc>
        <w:tc>
          <w:tcPr>
            <w:tcW w:w="1828" w:type="dxa"/>
            <w:vAlign w:val="center"/>
          </w:tcPr>
          <w:p w14:paraId="5F4D2777" w14:textId="2AB27024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(</w:t>
            </w:r>
            <w:r w:rsidR="001E288E"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16</w:t>
            </w: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)</w:t>
            </w:r>
          </w:p>
        </w:tc>
      </w:tr>
      <w:tr w:rsidR="00725FBA" w14:paraId="5F4D197D" w14:textId="77777777">
        <w:trPr>
          <w:trHeight w:val="237"/>
        </w:trPr>
        <w:tc>
          <w:tcPr>
            <w:tcW w:w="11342" w:type="dxa"/>
            <w:gridSpan w:val="6"/>
            <w:vAlign w:val="center"/>
          </w:tcPr>
          <w:p w14:paraId="6517DB83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(OR)</w:t>
            </w:r>
          </w:p>
        </w:tc>
      </w:tr>
      <w:tr w:rsidR="00725FBA" w14:paraId="35CB9FD8" w14:textId="77777777">
        <w:trPr>
          <w:trHeight w:val="379"/>
        </w:trPr>
        <w:tc>
          <w:tcPr>
            <w:tcW w:w="949" w:type="dxa"/>
            <w:vAlign w:val="center"/>
          </w:tcPr>
          <w:p w14:paraId="2BD7B5A4" w14:textId="77777777" w:rsidR="00725FBA" w:rsidRDefault="00725FBA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</w:tc>
        <w:tc>
          <w:tcPr>
            <w:tcW w:w="687" w:type="dxa"/>
            <w:vAlign w:val="center"/>
          </w:tcPr>
          <w:p w14:paraId="0D601745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>(b)</w:t>
            </w:r>
          </w:p>
        </w:tc>
        <w:tc>
          <w:tcPr>
            <w:tcW w:w="5829" w:type="dxa"/>
            <w:vAlign w:val="center"/>
          </w:tcPr>
          <w:p w14:paraId="138AEF1A" w14:textId="1B28503B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Examine the significance of governance, risk, and compliance (GRC) in managing storage security effectively.</w:t>
            </w:r>
          </w:p>
          <w:p w14:paraId="5403676D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21A3962B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Governance: Sets storage policies and ensures alignment with business goals.</w:t>
            </w:r>
          </w:p>
          <w:p w14:paraId="1BC4B3BC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Risk: Identifies and mitigates storage-related security threats.</w:t>
            </w:r>
          </w:p>
          <w:p w14:paraId="642FEB0B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Compliance: Ensures legal and regulatory adherence (e.g., GDPR, HIPAA).</w:t>
            </w:r>
          </w:p>
          <w:p w14:paraId="1D58E43B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76388019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Auditing: Verifies policy enforcement and detects gaps.</w:t>
            </w:r>
          </w:p>
          <w:p w14:paraId="70974906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Training: Promotes secure user practices.</w:t>
            </w:r>
          </w:p>
          <w:p w14:paraId="76D95473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Response Plans: Guided by GRC for handling incidents.</w:t>
            </w:r>
          </w:p>
          <w:p w14:paraId="0A89C7ED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3A695881" w14:textId="62C78438" w:rsidR="00725FBA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Overall: GRC ensures safe, lawful, and well-managed storage operations.</w:t>
            </w:r>
          </w:p>
        </w:tc>
        <w:tc>
          <w:tcPr>
            <w:tcW w:w="1092" w:type="dxa"/>
            <w:vAlign w:val="center"/>
          </w:tcPr>
          <w:p w14:paraId="76752DAB" w14:textId="4A4A718F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 xml:space="preserve">CO </w:t>
            </w:r>
            <w:r w:rsidR="001E288E">
              <w:rPr>
                <w:rFonts w:ascii="Book Antiqua" w:eastAsia="Book Antiqua" w:hAnsi="Book Antiqua" w:cs="Book Antiqua"/>
                <w:sz w:val="20"/>
                <w:szCs w:val="20"/>
              </w:rPr>
              <w:t>5</w:t>
            </w:r>
          </w:p>
        </w:tc>
        <w:tc>
          <w:tcPr>
            <w:tcW w:w="957" w:type="dxa"/>
            <w:vAlign w:val="center"/>
          </w:tcPr>
          <w:p w14:paraId="0865ED0A" w14:textId="7E969918" w:rsidR="00725FBA" w:rsidRDefault="001E288E">
            <w:pPr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A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N</w:t>
            </w:r>
          </w:p>
        </w:tc>
        <w:tc>
          <w:tcPr>
            <w:tcW w:w="1828" w:type="dxa"/>
            <w:vAlign w:val="center"/>
          </w:tcPr>
          <w:p w14:paraId="49434C1C" w14:textId="37FE60FE" w:rsidR="00725FBA" w:rsidRDefault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(16)</w:t>
            </w:r>
          </w:p>
        </w:tc>
      </w:tr>
      <w:tr w:rsidR="00725FBA" w14:paraId="63079825" w14:textId="77777777">
        <w:trPr>
          <w:trHeight w:val="244"/>
        </w:trPr>
        <w:tc>
          <w:tcPr>
            <w:tcW w:w="11342" w:type="dxa"/>
            <w:gridSpan w:val="6"/>
          </w:tcPr>
          <w:p w14:paraId="5FBFFADB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PART – C (1X 8 = 8 Marks)</w:t>
            </w:r>
          </w:p>
        </w:tc>
      </w:tr>
      <w:tr w:rsidR="00725FBA" w14:paraId="235421E8" w14:textId="77777777">
        <w:trPr>
          <w:trHeight w:val="323"/>
        </w:trPr>
        <w:tc>
          <w:tcPr>
            <w:tcW w:w="7465" w:type="dxa"/>
            <w:gridSpan w:val="3"/>
            <w:vAlign w:val="center"/>
          </w:tcPr>
          <w:p w14:paraId="3564B58F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ANSWER ALL QUESTIONS</w:t>
            </w:r>
          </w:p>
        </w:tc>
        <w:tc>
          <w:tcPr>
            <w:tcW w:w="1092" w:type="dxa"/>
          </w:tcPr>
          <w:p w14:paraId="7395FAEC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CO</w:t>
            </w:r>
          </w:p>
        </w:tc>
        <w:tc>
          <w:tcPr>
            <w:tcW w:w="957" w:type="dxa"/>
          </w:tcPr>
          <w:p w14:paraId="5BC836FB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BT Level</w:t>
            </w:r>
          </w:p>
        </w:tc>
        <w:tc>
          <w:tcPr>
            <w:tcW w:w="1828" w:type="dxa"/>
          </w:tcPr>
          <w:p w14:paraId="2AF20FC7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color w:val="FF0000"/>
                <w:sz w:val="20"/>
                <w:szCs w:val="20"/>
              </w:rPr>
              <w:t>Scheme of Marks</w:t>
            </w:r>
          </w:p>
        </w:tc>
      </w:tr>
      <w:tr w:rsidR="001E288E" w14:paraId="4BB22C5B" w14:textId="77777777">
        <w:trPr>
          <w:trHeight w:val="465"/>
        </w:trPr>
        <w:tc>
          <w:tcPr>
            <w:tcW w:w="949" w:type="dxa"/>
            <w:vAlign w:val="center"/>
          </w:tcPr>
          <w:p w14:paraId="6DA5883C" w14:textId="77777777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>13.</w:t>
            </w:r>
          </w:p>
        </w:tc>
        <w:tc>
          <w:tcPr>
            <w:tcW w:w="687" w:type="dxa"/>
            <w:vAlign w:val="center"/>
          </w:tcPr>
          <w:p w14:paraId="02686687" w14:textId="77777777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>(a)</w:t>
            </w:r>
          </w:p>
        </w:tc>
        <w:tc>
          <w:tcPr>
            <w:tcW w:w="5829" w:type="dxa"/>
            <w:vAlign w:val="center"/>
          </w:tcPr>
          <w:p w14:paraId="34A3FDE8" w14:textId="54353372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Describe the working of the iSCSI protocol in an IP SAN environment. Explain how network components, link aggregation, switch aggregation, and VLANs contribute to an efficient iSCSI-based SAN setup.</w:t>
            </w:r>
          </w:p>
          <w:p w14:paraId="12507631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33D2DF2A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iSCSI: Carries SCSI commands over TCP/IP networks using initiators and targets.</w:t>
            </w:r>
          </w:p>
          <w:p w14:paraId="3BC80BED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- Uses: Cost-effective alternative to </w:t>
            </w:r>
            <w:proofErr w:type="spellStart"/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Fibre</w:t>
            </w:r>
            <w:proofErr w:type="spellEnd"/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Channel SANs.</w:t>
            </w:r>
          </w:p>
          <w:p w14:paraId="047E4962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7BD1F69C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Link Aggregation: Combines multiple Ethernet links for higher throughput.</w:t>
            </w:r>
          </w:p>
          <w:p w14:paraId="40EEBFD9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Switch Aggregation: Improves resilience and speed.</w:t>
            </w:r>
          </w:p>
          <w:p w14:paraId="2242C75E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VLANs: Isolate traffic for security and efficiency.</w:t>
            </w:r>
          </w:p>
          <w:p w14:paraId="76E72B53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7A31FEEA" w14:textId="1D76089D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lastRenderedPageBreak/>
              <w:t>- Result: Efficient, scalable SAN setup using standard IP infrastructure.</w:t>
            </w:r>
          </w:p>
        </w:tc>
        <w:tc>
          <w:tcPr>
            <w:tcW w:w="1092" w:type="dxa"/>
            <w:vAlign w:val="center"/>
          </w:tcPr>
          <w:p w14:paraId="6B0D47DA" w14:textId="77777777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lastRenderedPageBreak/>
              <w:t>CO3</w:t>
            </w:r>
          </w:p>
        </w:tc>
        <w:tc>
          <w:tcPr>
            <w:tcW w:w="957" w:type="dxa"/>
            <w:vAlign w:val="center"/>
          </w:tcPr>
          <w:p w14:paraId="778A55E0" w14:textId="406B8D9C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</w:t>
            </w:r>
          </w:p>
        </w:tc>
        <w:tc>
          <w:tcPr>
            <w:tcW w:w="1828" w:type="dxa"/>
            <w:vAlign w:val="center"/>
          </w:tcPr>
          <w:p w14:paraId="110D70EF" w14:textId="0FCED25C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8</w:t>
            </w:r>
          </w:p>
        </w:tc>
      </w:tr>
      <w:tr w:rsidR="001E288E" w14:paraId="32A79DEC" w14:textId="77777777">
        <w:trPr>
          <w:trHeight w:val="172"/>
        </w:trPr>
        <w:tc>
          <w:tcPr>
            <w:tcW w:w="11342" w:type="dxa"/>
            <w:gridSpan w:val="6"/>
            <w:vAlign w:val="center"/>
          </w:tcPr>
          <w:p w14:paraId="0D5C8D5B" w14:textId="77777777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color w:val="000000"/>
                <w:sz w:val="20"/>
                <w:szCs w:val="20"/>
              </w:rPr>
              <w:t>(OR)</w:t>
            </w:r>
          </w:p>
        </w:tc>
      </w:tr>
      <w:tr w:rsidR="001E288E" w14:paraId="268535B8" w14:textId="77777777">
        <w:trPr>
          <w:trHeight w:val="346"/>
        </w:trPr>
        <w:tc>
          <w:tcPr>
            <w:tcW w:w="949" w:type="dxa"/>
            <w:vAlign w:val="center"/>
          </w:tcPr>
          <w:p w14:paraId="6362339C" w14:textId="77777777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</w:tc>
        <w:tc>
          <w:tcPr>
            <w:tcW w:w="687" w:type="dxa"/>
            <w:vAlign w:val="center"/>
          </w:tcPr>
          <w:p w14:paraId="4962CF73" w14:textId="77777777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>(b)</w:t>
            </w:r>
          </w:p>
        </w:tc>
        <w:tc>
          <w:tcPr>
            <w:tcW w:w="5829" w:type="dxa"/>
            <w:vAlign w:val="center"/>
          </w:tcPr>
          <w:p w14:paraId="123479E8" w14:textId="126AEE1E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b/>
                <w:bCs/>
                <w:sz w:val="20"/>
                <w:szCs w:val="20"/>
              </w:rPr>
              <w:t>Compare and contrast block-based, file-based, object-based, and unified storage systems. Discuss their architecture, use cases, and performance considerations.</w:t>
            </w:r>
          </w:p>
          <w:p w14:paraId="0235651E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5574ED57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Block Storage: Raw blocks, used in SANs (e.g., for databases). High performance.</w:t>
            </w:r>
          </w:p>
          <w:p w14:paraId="01C1FA5A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File Storage: Uses folders/files via NAS. Good for user access and file sharing.</w:t>
            </w:r>
          </w:p>
          <w:p w14:paraId="09AE0DB7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Object Storage: Stores with metadata and ID. Ideal for cloud, scalable workloads.</w:t>
            </w:r>
          </w:p>
          <w:p w14:paraId="7550CFBD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Unified Storage: Supports both file and block in one system.</w:t>
            </w:r>
          </w:p>
          <w:p w14:paraId="383E8794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51E4021F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Architecture:</w:t>
            </w:r>
          </w:p>
          <w:p w14:paraId="3332326F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 Block: Low-level</w:t>
            </w:r>
          </w:p>
          <w:p w14:paraId="27C597A1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 File: Hierarchical</w:t>
            </w:r>
          </w:p>
          <w:p w14:paraId="6256C404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 Object: Flat namespace</w:t>
            </w:r>
          </w:p>
          <w:p w14:paraId="35AAC710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 xml:space="preserve">  Unified: Mixed model</w:t>
            </w:r>
          </w:p>
          <w:p w14:paraId="73A38315" w14:textId="77777777" w:rsidR="001E288E" w:rsidRP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</w:p>
          <w:p w14:paraId="6EBD3834" w14:textId="62E8A766" w:rsidR="001E288E" w:rsidRDefault="001E288E" w:rsidP="001E288E">
            <w:pPr>
              <w:spacing w:after="0" w:line="240" w:lineRule="auto"/>
              <w:rPr>
                <w:rFonts w:ascii="Book Antiqua" w:eastAsia="Book Antiqua" w:hAnsi="Book Antiqua" w:cs="Book Antiqua"/>
                <w:sz w:val="20"/>
                <w:szCs w:val="20"/>
              </w:rPr>
            </w:pPr>
            <w:r w:rsidRPr="001E288E">
              <w:rPr>
                <w:rFonts w:ascii="Book Antiqua" w:eastAsia="Book Antiqua" w:hAnsi="Book Antiqua" w:cs="Book Antiqua"/>
                <w:sz w:val="20"/>
                <w:szCs w:val="20"/>
              </w:rPr>
              <w:t>- Conclusion: Each type serves different use cases in terms of performance, structure, and scale.</w:t>
            </w:r>
          </w:p>
        </w:tc>
        <w:tc>
          <w:tcPr>
            <w:tcW w:w="1092" w:type="dxa"/>
            <w:vAlign w:val="center"/>
          </w:tcPr>
          <w:p w14:paraId="6C222364" w14:textId="77777777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sz w:val="20"/>
                <w:szCs w:val="20"/>
              </w:rPr>
              <w:t>CO3</w:t>
            </w:r>
          </w:p>
        </w:tc>
        <w:tc>
          <w:tcPr>
            <w:tcW w:w="957" w:type="dxa"/>
            <w:vAlign w:val="center"/>
          </w:tcPr>
          <w:p w14:paraId="74B4A0F2" w14:textId="5F3948BC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</w:t>
            </w:r>
          </w:p>
        </w:tc>
        <w:tc>
          <w:tcPr>
            <w:tcW w:w="1828" w:type="dxa"/>
            <w:vAlign w:val="center"/>
          </w:tcPr>
          <w:p w14:paraId="508F5A3A" w14:textId="2B3E703F" w:rsidR="001E288E" w:rsidRDefault="001E288E" w:rsidP="001E288E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color w:val="FF0000"/>
                <w:sz w:val="20"/>
                <w:szCs w:val="20"/>
              </w:rPr>
              <w:t>8</w:t>
            </w:r>
          </w:p>
        </w:tc>
      </w:tr>
    </w:tbl>
    <w:p w14:paraId="5F6A94BB" w14:textId="77777777" w:rsidR="00725FBA" w:rsidRDefault="00725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Book Antiqua" w:eastAsia="Book Antiqua" w:hAnsi="Book Antiqua" w:cs="Book Antiqua"/>
          <w:color w:val="FF0000"/>
          <w:sz w:val="20"/>
          <w:szCs w:val="20"/>
        </w:rPr>
      </w:pPr>
    </w:p>
    <w:tbl>
      <w:tblPr>
        <w:tblStyle w:val="a3"/>
        <w:tblW w:w="9735" w:type="dxa"/>
        <w:tblInd w:w="-35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245"/>
        <w:gridCol w:w="3245"/>
        <w:gridCol w:w="3245"/>
      </w:tblGrid>
      <w:tr w:rsidR="00725FBA" w14:paraId="40493AE7" w14:textId="77777777">
        <w:trPr>
          <w:trHeight w:val="455"/>
        </w:trPr>
        <w:tc>
          <w:tcPr>
            <w:tcW w:w="3245" w:type="dxa"/>
          </w:tcPr>
          <w:p w14:paraId="16D8AF50" w14:textId="77777777" w:rsidR="00725FBA" w:rsidRDefault="00000000">
            <w:pPr>
              <w:spacing w:after="0" w:line="240" w:lineRule="auto"/>
              <w:jc w:val="center"/>
              <w:rPr>
                <w:rFonts w:ascii="Book Antiqua" w:eastAsia="Book Antiqua" w:hAnsi="Book Antiqua" w:cs="Book Antiqua"/>
                <w:b/>
                <w:color w:val="000000"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color w:val="000000"/>
                <w:sz w:val="20"/>
                <w:szCs w:val="20"/>
              </w:rPr>
              <w:t>Prepared By</w:t>
            </w:r>
          </w:p>
          <w:p w14:paraId="11CA60B0" w14:textId="77777777" w:rsidR="00725FBA" w:rsidRDefault="00725FBA">
            <w:pPr>
              <w:spacing w:after="0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</w:p>
          <w:p w14:paraId="1BEC0480" w14:textId="77777777" w:rsidR="00725FBA" w:rsidRDefault="00725FBA">
            <w:pPr>
              <w:spacing w:after="0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</w:p>
        </w:tc>
        <w:tc>
          <w:tcPr>
            <w:tcW w:w="3245" w:type="dxa"/>
          </w:tcPr>
          <w:p w14:paraId="48755DB1" w14:textId="77777777" w:rsidR="00725FBA" w:rsidRDefault="00725FBA">
            <w:pPr>
              <w:spacing w:after="0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</w:p>
        </w:tc>
        <w:tc>
          <w:tcPr>
            <w:tcW w:w="3245" w:type="dxa"/>
          </w:tcPr>
          <w:p w14:paraId="59983C2C" w14:textId="77777777" w:rsidR="00725FBA" w:rsidRDefault="00000000">
            <w:pPr>
              <w:spacing w:after="0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Approved by</w:t>
            </w:r>
          </w:p>
        </w:tc>
      </w:tr>
      <w:tr w:rsidR="00725FBA" w14:paraId="7D5EDD91" w14:textId="77777777">
        <w:tc>
          <w:tcPr>
            <w:tcW w:w="3245" w:type="dxa"/>
            <w:vAlign w:val="center"/>
          </w:tcPr>
          <w:p w14:paraId="54657E5E" w14:textId="77777777" w:rsidR="00725FBA" w:rsidRDefault="00000000">
            <w:pPr>
              <w:spacing w:after="0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color w:val="000000"/>
                <w:sz w:val="20"/>
                <w:szCs w:val="20"/>
              </w:rPr>
              <w:t xml:space="preserve">                        Faculty</w:t>
            </w:r>
          </w:p>
        </w:tc>
        <w:tc>
          <w:tcPr>
            <w:tcW w:w="3245" w:type="dxa"/>
            <w:vAlign w:val="center"/>
          </w:tcPr>
          <w:p w14:paraId="54ADBCCE" w14:textId="77777777" w:rsidR="00725FBA" w:rsidRDefault="00725FBA">
            <w:pPr>
              <w:spacing w:after="0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</w:p>
        </w:tc>
        <w:tc>
          <w:tcPr>
            <w:tcW w:w="3245" w:type="dxa"/>
            <w:vAlign w:val="center"/>
          </w:tcPr>
          <w:p w14:paraId="283110D1" w14:textId="77777777" w:rsidR="00725FBA" w:rsidRDefault="00000000">
            <w:pPr>
              <w:spacing w:after="0"/>
              <w:jc w:val="center"/>
              <w:rPr>
                <w:rFonts w:ascii="Book Antiqua" w:eastAsia="Book Antiqua" w:hAnsi="Book Antiqua" w:cs="Book Antiqua"/>
                <w:b/>
                <w:sz w:val="20"/>
                <w:szCs w:val="20"/>
              </w:rPr>
            </w:pPr>
            <w:r>
              <w:rPr>
                <w:rFonts w:ascii="Book Antiqua" w:eastAsia="Book Antiqua" w:hAnsi="Book Antiqua" w:cs="Book Antiqua"/>
                <w:b/>
                <w:sz w:val="20"/>
                <w:szCs w:val="20"/>
              </w:rPr>
              <w:t>HOD</w:t>
            </w:r>
          </w:p>
        </w:tc>
      </w:tr>
    </w:tbl>
    <w:p w14:paraId="3B66F3FE" w14:textId="77777777" w:rsidR="00725FBA" w:rsidRDefault="00725FBA">
      <w:pPr>
        <w:spacing w:after="0"/>
        <w:rPr>
          <w:rFonts w:ascii="Book Antiqua" w:eastAsia="Book Antiqua" w:hAnsi="Book Antiqua" w:cs="Book Antiqua"/>
          <w:b/>
          <w:sz w:val="18"/>
          <w:szCs w:val="18"/>
        </w:rPr>
      </w:pPr>
    </w:p>
    <w:sectPr w:rsidR="00725FBA">
      <w:headerReference w:type="default" r:id="rId8"/>
      <w:pgSz w:w="11907" w:h="16839"/>
      <w:pgMar w:top="160" w:right="720" w:bottom="568" w:left="720" w:header="284" w:footer="225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9242F5" w14:textId="77777777" w:rsidR="008C6A83" w:rsidRDefault="008C6A83">
      <w:pPr>
        <w:spacing w:after="0" w:line="240" w:lineRule="auto"/>
      </w:pPr>
      <w:r>
        <w:separator/>
      </w:r>
    </w:p>
  </w:endnote>
  <w:endnote w:type="continuationSeparator" w:id="0">
    <w:p w14:paraId="55A365BE" w14:textId="77777777" w:rsidR="008C6A83" w:rsidRDefault="008C6A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2FFDDDA-FE2E-4751-B184-F53A7499897D}"/>
    <w:embedBold r:id="rId2" w:fontKey="{9CB0DE45-DC64-455A-B64F-6B97DE8BDB98}"/>
    <w:embedItalic r:id="rId3" w:fontKey="{8F779829-FE71-4A42-8E24-995541925F37}"/>
    <w:embedBoldItalic r:id="rId4" w:fontKey="{14801FFF-EBA1-4B34-9D0D-AD6B115BC4D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D0797279-09A1-4866-B51B-38BB872094C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FCDA255C-2BE0-483D-A3F1-AC205A84BE03}"/>
    <w:embedItalic r:id="rId7" w:fontKey="{7AA6B8A7-6A70-4703-8743-4DF9D5E4FD8F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8" w:fontKey="{A7C21E67-4138-4189-89E4-6954B9AAC3F9}"/>
    <w:embedBold r:id="rId9" w:fontKey="{3127B7B6-D6F3-4451-848B-9E5BE92319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1323360-6947-4C3C-874A-688E43408F2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7E3FB2" w14:textId="77777777" w:rsidR="008C6A83" w:rsidRDefault="008C6A83">
      <w:pPr>
        <w:spacing w:after="0" w:line="240" w:lineRule="auto"/>
      </w:pPr>
      <w:r>
        <w:separator/>
      </w:r>
    </w:p>
  </w:footnote>
  <w:footnote w:type="continuationSeparator" w:id="0">
    <w:p w14:paraId="50C5973B" w14:textId="77777777" w:rsidR="008C6A83" w:rsidRDefault="008C6A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AE934" w14:textId="77777777" w:rsidR="00725FBA" w:rsidRDefault="00725FB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Book Antiqua" w:eastAsia="Book Antiqua" w:hAnsi="Book Antiqua" w:cs="Book Antiqua"/>
        <w:b/>
        <w:sz w:val="18"/>
        <w:szCs w:val="18"/>
      </w:rPr>
    </w:pPr>
  </w:p>
  <w:tbl>
    <w:tblPr>
      <w:tblStyle w:val="a4"/>
      <w:tblW w:w="11312" w:type="dxa"/>
      <w:tblInd w:w="-43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855"/>
      <w:gridCol w:w="4496"/>
      <w:gridCol w:w="1559"/>
      <w:gridCol w:w="3402"/>
    </w:tblGrid>
    <w:tr w:rsidR="00725FBA" w14:paraId="53279CEA" w14:textId="77777777">
      <w:trPr>
        <w:cantSplit/>
        <w:trHeight w:val="161"/>
      </w:trPr>
      <w:tc>
        <w:tcPr>
          <w:tcW w:w="1855" w:type="dxa"/>
          <w:vMerge w:val="restart"/>
        </w:tcPr>
        <w:p w14:paraId="5971404A" w14:textId="77777777" w:rsidR="00725FBA" w:rsidRDefault="00000000">
          <w:pPr>
            <w:rPr>
              <w:b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56175C4D" wp14:editId="593CE8B0">
                <wp:simplePos x="0" y="0"/>
                <wp:positionH relativeFrom="column">
                  <wp:posOffset>25401</wp:posOffset>
                </wp:positionH>
                <wp:positionV relativeFrom="paragraph">
                  <wp:posOffset>184785</wp:posOffset>
                </wp:positionV>
                <wp:extent cx="661670" cy="718185"/>
                <wp:effectExtent l="0" t="0" r="0" b="0"/>
                <wp:wrapSquare wrapText="bothSides" distT="0" distB="0" distL="114300" distR="114300"/>
                <wp:docPr id="5" name="image1.jpg" descr="Description: https://lh6.googleusercontent.com/q1D5VrzODvdsmX_NTsr60iBgKWXKFMaHbmZDTptDOfzxWy-NHicGKT-Sfem0nAJQ76beK4gDh6Yka5uD09_RIpOvYx5oliJy7gBD777ZkKieM9Pj1zpPEWRYUNnPV7QN4ztEhLw=s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Description: https://lh6.googleusercontent.com/q1D5VrzODvdsmX_NTsr60iBgKWXKFMaHbmZDTptDOfzxWy-NHicGKT-Sfem0nAJQ76beK4gDh6Yka5uD09_RIpOvYx5oliJy7gBD777ZkKieM9Pj1zpPEWRYUNnPV7QN4ztEhLw=s0"/>
                        <pic:cNvPicPr preferRelativeResize="0"/>
                      </pic:nvPicPr>
                      <pic:blipFill>
                        <a:blip r:embed="rId1"/>
                        <a:srcRect l="11295" t="3275" r="14457" b="479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1670" cy="71818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496" w:type="dxa"/>
          <w:vAlign w:val="center"/>
        </w:tcPr>
        <w:p w14:paraId="68BC2CE6" w14:textId="77777777" w:rsidR="00725FB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72" w:right="-90"/>
            <w:jc w:val="center"/>
            <w:rPr>
              <w:b/>
            </w:rPr>
          </w:pPr>
          <w:r>
            <w:rPr>
              <w:b/>
            </w:rPr>
            <w:t xml:space="preserve">KGISL INSTITUTE OF TECHNOLOGY, </w:t>
          </w:r>
        </w:p>
        <w:p w14:paraId="1613617A" w14:textId="77777777" w:rsidR="00725FB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72" w:right="-90"/>
            <w:jc w:val="center"/>
            <w:rPr>
              <w:b/>
            </w:rPr>
          </w:pPr>
          <w:r>
            <w:t>COIMBATORE -35, TN, INDIA</w:t>
          </w:r>
        </w:p>
      </w:tc>
      <w:tc>
        <w:tcPr>
          <w:tcW w:w="1559" w:type="dxa"/>
          <w:vMerge w:val="restart"/>
          <w:vAlign w:val="center"/>
        </w:tcPr>
        <w:p w14:paraId="008F4AB5" w14:textId="77777777" w:rsidR="00725FBA" w:rsidRDefault="00000000">
          <w:pPr>
            <w:pStyle w:val="Heading5"/>
            <w:spacing w:before="0" w:after="0"/>
            <w:jc w:val="right"/>
            <w:rPr>
              <w:rFonts w:ascii="Calibri" w:eastAsia="Calibri" w:hAnsi="Calibri" w:cs="Calibri"/>
              <w:i w:val="0"/>
              <w:sz w:val="22"/>
              <w:szCs w:val="22"/>
              <w:u w:val="single"/>
            </w:rPr>
          </w:pPr>
          <w:r>
            <w:rPr>
              <w:rFonts w:ascii="Calibri" w:eastAsia="Calibri" w:hAnsi="Calibri" w:cs="Calibri"/>
              <w:i w:val="0"/>
              <w:sz w:val="22"/>
              <w:szCs w:val="22"/>
            </w:rPr>
            <w:t>Doc. Ref.</w:t>
          </w:r>
        </w:p>
      </w:tc>
      <w:tc>
        <w:tcPr>
          <w:tcW w:w="3402" w:type="dxa"/>
          <w:vMerge w:val="restart"/>
          <w:vAlign w:val="center"/>
        </w:tcPr>
        <w:p w14:paraId="1431BCE0" w14:textId="77777777" w:rsidR="00725FB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</w:pPr>
          <w:r>
            <w:t>KITE/AC/AKSE/76A</w:t>
          </w:r>
        </w:p>
      </w:tc>
    </w:tr>
    <w:tr w:rsidR="00725FBA" w14:paraId="78F08600" w14:textId="77777777">
      <w:trPr>
        <w:cantSplit/>
        <w:trHeight w:val="291"/>
      </w:trPr>
      <w:tc>
        <w:tcPr>
          <w:tcW w:w="1855" w:type="dxa"/>
          <w:vMerge/>
        </w:tcPr>
        <w:p w14:paraId="31BBA38C" w14:textId="77777777" w:rsidR="00725FBA" w:rsidRDefault="00725FB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</w:pPr>
        </w:p>
      </w:tc>
      <w:tc>
        <w:tcPr>
          <w:tcW w:w="4496" w:type="dxa"/>
          <w:vAlign w:val="center"/>
        </w:tcPr>
        <w:p w14:paraId="067E0EA0" w14:textId="77777777" w:rsidR="00725FB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72" w:right="-90"/>
            <w:jc w:val="center"/>
            <w:rPr>
              <w:b/>
            </w:rPr>
          </w:pPr>
          <w:r>
            <w:rPr>
              <w:b/>
            </w:rPr>
            <w:t xml:space="preserve"> </w:t>
          </w:r>
          <w:proofErr w:type="gramStart"/>
          <w:r>
            <w:rPr>
              <w:b/>
            </w:rPr>
            <w:t>EXAMINATIONS  -</w:t>
          </w:r>
          <w:proofErr w:type="gramEnd"/>
          <w:r>
            <w:rPr>
              <w:b/>
            </w:rPr>
            <w:t xml:space="preserve"> FORMS</w:t>
          </w:r>
        </w:p>
      </w:tc>
      <w:tc>
        <w:tcPr>
          <w:tcW w:w="1559" w:type="dxa"/>
          <w:vMerge/>
          <w:vAlign w:val="center"/>
        </w:tcPr>
        <w:p w14:paraId="2D03BEA8" w14:textId="77777777" w:rsidR="00725FBA" w:rsidRDefault="00725FB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b/>
            </w:rPr>
          </w:pPr>
        </w:p>
      </w:tc>
      <w:tc>
        <w:tcPr>
          <w:tcW w:w="3402" w:type="dxa"/>
          <w:vMerge/>
          <w:vAlign w:val="center"/>
        </w:tcPr>
        <w:p w14:paraId="03B60528" w14:textId="77777777" w:rsidR="00725FBA" w:rsidRDefault="00725FB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b/>
            </w:rPr>
          </w:pPr>
        </w:p>
      </w:tc>
    </w:tr>
    <w:tr w:rsidR="00725FBA" w14:paraId="5829CA85" w14:textId="77777777">
      <w:trPr>
        <w:cantSplit/>
        <w:trHeight w:val="291"/>
      </w:trPr>
      <w:tc>
        <w:tcPr>
          <w:tcW w:w="1855" w:type="dxa"/>
          <w:vMerge/>
        </w:tcPr>
        <w:p w14:paraId="3E51B03A" w14:textId="77777777" w:rsidR="00725FBA" w:rsidRDefault="00725FB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b/>
            </w:rPr>
          </w:pPr>
        </w:p>
      </w:tc>
      <w:tc>
        <w:tcPr>
          <w:tcW w:w="4496" w:type="dxa"/>
          <w:vAlign w:val="center"/>
        </w:tcPr>
        <w:p w14:paraId="5EE26F38" w14:textId="77777777" w:rsidR="00725FB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b/>
              <w:color w:val="000000"/>
            </w:rPr>
          </w:pPr>
          <w:r>
            <w:rPr>
              <w:b/>
              <w:color w:val="000000"/>
            </w:rPr>
            <w:t>ANSWER KEY WITH SCHEME OF EVALUATION</w:t>
          </w:r>
        </w:p>
      </w:tc>
      <w:tc>
        <w:tcPr>
          <w:tcW w:w="1559" w:type="dxa"/>
          <w:vMerge/>
          <w:vAlign w:val="center"/>
        </w:tcPr>
        <w:p w14:paraId="2FD1A27E" w14:textId="77777777" w:rsidR="00725FBA" w:rsidRDefault="00725FB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b/>
              <w:color w:val="000000"/>
            </w:rPr>
          </w:pPr>
        </w:p>
      </w:tc>
      <w:tc>
        <w:tcPr>
          <w:tcW w:w="3402" w:type="dxa"/>
          <w:vMerge/>
          <w:vAlign w:val="center"/>
        </w:tcPr>
        <w:p w14:paraId="18538BE0" w14:textId="77777777" w:rsidR="00725FBA" w:rsidRDefault="00725FB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b/>
              <w:color w:val="000000"/>
            </w:rPr>
          </w:pPr>
        </w:p>
      </w:tc>
    </w:tr>
    <w:tr w:rsidR="00725FBA" w14:paraId="4B93A07F" w14:textId="77777777">
      <w:trPr>
        <w:cantSplit/>
        <w:trHeight w:val="398"/>
      </w:trPr>
      <w:tc>
        <w:tcPr>
          <w:tcW w:w="1855" w:type="dxa"/>
          <w:vMerge/>
        </w:tcPr>
        <w:p w14:paraId="564B285B" w14:textId="77777777" w:rsidR="00725FBA" w:rsidRDefault="00725FB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rPr>
              <w:b/>
              <w:color w:val="000000"/>
            </w:rPr>
          </w:pPr>
        </w:p>
      </w:tc>
      <w:tc>
        <w:tcPr>
          <w:tcW w:w="4496" w:type="dxa"/>
          <w:vAlign w:val="center"/>
        </w:tcPr>
        <w:p w14:paraId="1C58154F" w14:textId="77777777" w:rsidR="00725FB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ind w:left="-72" w:right="-90"/>
            <w:jc w:val="center"/>
            <w:rPr>
              <w:b/>
            </w:rPr>
          </w:pPr>
          <w:r>
            <w:rPr>
              <w:b/>
            </w:rPr>
            <w:t>ACADEMIC YEAR: 20 - 20</w:t>
          </w:r>
        </w:p>
      </w:tc>
      <w:tc>
        <w:tcPr>
          <w:tcW w:w="1559" w:type="dxa"/>
          <w:vAlign w:val="center"/>
        </w:tcPr>
        <w:p w14:paraId="7A3640E7" w14:textId="77777777" w:rsidR="00725FBA" w:rsidRDefault="00000000">
          <w:pPr>
            <w:spacing w:after="0" w:line="240" w:lineRule="auto"/>
            <w:ind w:left="-72"/>
            <w:jc w:val="right"/>
            <w:rPr>
              <w:b/>
            </w:rPr>
          </w:pPr>
          <w:r>
            <w:rPr>
              <w:b/>
            </w:rPr>
            <w:t>Department</w:t>
          </w:r>
        </w:p>
      </w:tc>
      <w:tc>
        <w:tcPr>
          <w:tcW w:w="3402" w:type="dxa"/>
          <w:vAlign w:val="center"/>
        </w:tcPr>
        <w:p w14:paraId="0E64C985" w14:textId="77777777" w:rsidR="00725FBA" w:rsidRDefault="00000000">
          <w:pPr>
            <w:tabs>
              <w:tab w:val="left" w:pos="1782"/>
            </w:tabs>
            <w:spacing w:after="0" w:line="240" w:lineRule="auto"/>
            <w:ind w:right="-90"/>
            <w:rPr>
              <w:b/>
            </w:rPr>
          </w:pPr>
          <w:r>
            <w:rPr>
              <w:b/>
            </w:rPr>
            <w:t xml:space="preserve">  EXAM CELL</w:t>
          </w:r>
        </w:p>
      </w:tc>
    </w:tr>
  </w:tbl>
  <w:p w14:paraId="79811647" w14:textId="77777777" w:rsidR="00725FBA" w:rsidRDefault="00725FB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9BC670C"/>
    <w:multiLevelType w:val="multilevel"/>
    <w:tmpl w:val="F992E49C"/>
    <w:lvl w:ilvl="0">
      <w:start w:val="1"/>
      <w:numFmt w:val="decimal"/>
      <w:lvlText w:val="%1."/>
      <w:lvlJc w:val="left"/>
      <w:pPr>
        <w:ind w:left="284" w:hanging="171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976704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5FBA"/>
    <w:rsid w:val="001E288E"/>
    <w:rsid w:val="00725FBA"/>
    <w:rsid w:val="008C6A83"/>
    <w:rsid w:val="00B16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19AE2"/>
  <w15:docId w15:val="{97ED8AEA-445C-4233-8B04-13608A032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color w:val="00000A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393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174D3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color w:val="auto"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StrongEmphasis">
    <w:name w:val="Strong Emphasis"/>
    <w:qFormat/>
    <w:rsid w:val="006E0104"/>
    <w:rPr>
      <w:b/>
      <w:bCs/>
    </w:rPr>
  </w:style>
  <w:style w:type="paragraph" w:customStyle="1" w:styleId="Heading">
    <w:name w:val="Heading"/>
    <w:basedOn w:val="Normal"/>
    <w:next w:val="BodyText"/>
    <w:qFormat/>
    <w:rsid w:val="006E0104"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rsid w:val="006E0104"/>
    <w:pPr>
      <w:spacing w:after="140" w:line="276" w:lineRule="auto"/>
    </w:pPr>
  </w:style>
  <w:style w:type="paragraph" w:styleId="List">
    <w:name w:val="List"/>
    <w:basedOn w:val="BodyText"/>
    <w:rsid w:val="006E0104"/>
    <w:rPr>
      <w:rFonts w:cs="Lohit Devanagari"/>
    </w:rPr>
  </w:style>
  <w:style w:type="paragraph" w:styleId="Caption">
    <w:name w:val="caption"/>
    <w:basedOn w:val="Normal"/>
    <w:qFormat/>
    <w:rsid w:val="006E0104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rsid w:val="006E0104"/>
    <w:pPr>
      <w:suppressLineNumbers/>
    </w:pPr>
    <w:rPr>
      <w:rFonts w:cs="Lohit Devanagari"/>
    </w:rPr>
  </w:style>
  <w:style w:type="paragraph" w:customStyle="1" w:styleId="TableContents">
    <w:name w:val="Table Contents"/>
    <w:basedOn w:val="Normal"/>
    <w:qFormat/>
    <w:rsid w:val="006E0104"/>
    <w:pPr>
      <w:suppressLineNumbers/>
    </w:pPr>
  </w:style>
  <w:style w:type="paragraph" w:customStyle="1" w:styleId="TableHeading">
    <w:name w:val="Table Heading"/>
    <w:basedOn w:val="TableContents"/>
    <w:qFormat/>
    <w:rsid w:val="006E0104"/>
    <w:pPr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4E62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61F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1F36"/>
    <w:rPr>
      <w:color w:val="00000A"/>
      <w:sz w:val="22"/>
    </w:rPr>
  </w:style>
  <w:style w:type="paragraph" w:styleId="Footer">
    <w:name w:val="footer"/>
    <w:basedOn w:val="Normal"/>
    <w:link w:val="FooterChar"/>
    <w:uiPriority w:val="99"/>
    <w:unhideWhenUsed/>
    <w:rsid w:val="00A61F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1F36"/>
    <w:rPr>
      <w:color w:val="00000A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75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5B6"/>
    <w:rPr>
      <w:rFonts w:ascii="Tahoma" w:hAnsi="Tahoma" w:cs="Tahoma"/>
      <w:color w:val="00000A"/>
      <w:sz w:val="16"/>
      <w:szCs w:val="16"/>
    </w:rPr>
  </w:style>
  <w:style w:type="paragraph" w:styleId="NormalWeb">
    <w:name w:val="Normal (Web)"/>
    <w:basedOn w:val="Normal"/>
    <w:uiPriority w:val="99"/>
    <w:unhideWhenUsed/>
    <w:rsid w:val="00113F2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  <w:sz w:val="24"/>
      <w:szCs w:val="24"/>
    </w:rPr>
  </w:style>
  <w:style w:type="paragraph" w:styleId="ListParagraph">
    <w:name w:val="List Paragraph"/>
    <w:basedOn w:val="Normal"/>
    <w:uiPriority w:val="34"/>
    <w:qFormat/>
    <w:rsid w:val="001F5D6C"/>
    <w:pPr>
      <w:spacing w:after="200" w:line="276" w:lineRule="auto"/>
      <w:ind w:left="720"/>
      <w:contextualSpacing/>
    </w:pPr>
    <w:rPr>
      <w:rFonts w:eastAsia="Times New Roman" w:cs="Times New Roman"/>
      <w:color w:val="auto"/>
    </w:rPr>
  </w:style>
  <w:style w:type="paragraph" w:styleId="NoSpacing">
    <w:name w:val="No Spacing"/>
    <w:uiPriority w:val="1"/>
    <w:qFormat/>
    <w:rsid w:val="0001269E"/>
    <w:rPr>
      <w:rFonts w:asciiTheme="minorHAnsi" w:eastAsiaTheme="minorHAnsi" w:hAnsiTheme="minorHAnsi" w:cstheme="minorBidi"/>
      <w:lang w:val="en-IN"/>
    </w:rPr>
  </w:style>
  <w:style w:type="paragraph" w:customStyle="1" w:styleId="Default">
    <w:name w:val="Default"/>
    <w:rsid w:val="00E47822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IN"/>
    </w:rPr>
  </w:style>
  <w:style w:type="character" w:customStyle="1" w:styleId="Heading5Char">
    <w:name w:val="Heading 5 Char"/>
    <w:basedOn w:val="DefaultParagraphFont"/>
    <w:link w:val="Heading5"/>
    <w:rsid w:val="00F174D3"/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FpnP7PTf8Kmz9MRklHXgQ8cWcA==">CgMxLjAyCGguZ2pkZ3hzOAByITFsOXBsMXpNdkpjVU41UG5EeDNxcnVrRWZLaU9DbDNTcQ==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1046</Words>
  <Characters>5964</Characters>
  <Application>Microsoft Office Word</Application>
  <DocSecurity>0</DocSecurity>
  <Lines>49</Lines>
  <Paragraphs>13</Paragraphs>
  <ScaleCrop>false</ScaleCrop>
  <Company/>
  <LinksUpToDate>false</LinksUpToDate>
  <CharactersWithSpaces>6997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Raja</dc:creator>
  <cp:lastModifiedBy>roshan roshan</cp:lastModifiedBy>
  <cp:revision>2</cp:revision>
  <dcterms:created xsi:type="dcterms:W3CDTF">2025-05-27T05:01:00Z</dcterms:created>
  <dcterms:modified xsi:type="dcterms:W3CDTF">2025-05-27T05:01:00Z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</Properties>
</file>